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5FC" w14:textId="77777777" w:rsidR="00F048AA" w:rsidRPr="00E47023" w:rsidRDefault="00A335D3" w:rsidP="009479EE">
      <w:pPr>
        <w:pStyle w:val="Deckblatt-Titel"/>
        <w:framePr w:wrap="around"/>
        <w:jc w:val="both"/>
        <w:rPr>
          <w:sz w:val="48"/>
          <w:szCs w:val="48"/>
        </w:rPr>
      </w:pPr>
      <w:r w:rsidRPr="00E47023">
        <w:rPr>
          <w:noProof/>
          <w:sz w:val="48"/>
          <w:szCs w:val="48"/>
        </w:rPr>
        <w:t>BDEW/VKU/GEODE-Leitfaden</w:t>
      </w:r>
    </w:p>
    <w:p w14:paraId="304C8B0D" w14:textId="77777777" w:rsidR="00B044A0" w:rsidRPr="00B044A0" w:rsidRDefault="00F42421" w:rsidP="009479EE">
      <w:pPr>
        <w:pStyle w:val="Deckblatt-Datum"/>
        <w:framePr w:wrap="around"/>
        <w:jc w:val="both"/>
        <w:rPr>
          <w:sz w:val="34"/>
          <w:szCs w:val="34"/>
        </w:rPr>
      </w:pPr>
      <w:r w:rsidRPr="00F42421">
        <w:rPr>
          <w:sz w:val="34"/>
          <w:szCs w:val="34"/>
        </w:rPr>
        <w:t>Krisenvorsorge Gas</w:t>
      </w:r>
    </w:p>
    <w:p w14:paraId="037F37C9" w14:textId="01F3FF15" w:rsidR="00F048AA" w:rsidRPr="009654AF" w:rsidRDefault="00F048AA" w:rsidP="009479EE">
      <w:pPr>
        <w:pStyle w:val="Deckblatt-Datum"/>
        <w:framePr w:wrap="around"/>
        <w:jc w:val="both"/>
        <w:rPr>
          <w:szCs w:val="22"/>
        </w:rPr>
      </w:pPr>
      <w:r w:rsidRPr="009654AF">
        <w:rPr>
          <w:szCs w:val="22"/>
        </w:rPr>
        <w:t xml:space="preserve">Berlin, </w:t>
      </w:r>
      <w:bookmarkStart w:id="0" w:name="IVIS_date"/>
      <w:bookmarkEnd w:id="0"/>
      <w:r w:rsidR="006768C9">
        <w:rPr>
          <w:szCs w:val="22"/>
        </w:rPr>
        <w:t>12.08.2022</w:t>
      </w:r>
    </w:p>
    <w:p w14:paraId="428BC720" w14:textId="77777777" w:rsidR="00B1179E" w:rsidRDefault="00B1179E" w:rsidP="009479EE">
      <w:pPr>
        <w:widowControl w:val="0"/>
        <w:jc w:val="both"/>
        <w:rPr>
          <w:b/>
        </w:rPr>
      </w:pPr>
    </w:p>
    <w:p w14:paraId="0762FDCE" w14:textId="77777777" w:rsidR="006D021A" w:rsidRPr="006D021A" w:rsidRDefault="006D021A" w:rsidP="009479EE">
      <w:pPr>
        <w:widowControl w:val="0"/>
        <w:jc w:val="both"/>
      </w:pPr>
    </w:p>
    <w:p w14:paraId="7BAF7FE1" w14:textId="77777777" w:rsidR="006D021A" w:rsidRPr="006D021A" w:rsidRDefault="006D021A" w:rsidP="009479EE">
      <w:pPr>
        <w:widowControl w:val="0"/>
        <w:jc w:val="both"/>
      </w:pPr>
    </w:p>
    <w:p w14:paraId="16C9D5D9" w14:textId="77777777" w:rsidR="006D021A" w:rsidRPr="006D021A" w:rsidRDefault="006D021A" w:rsidP="009479EE">
      <w:pPr>
        <w:widowControl w:val="0"/>
        <w:jc w:val="both"/>
      </w:pPr>
    </w:p>
    <w:p w14:paraId="581DAA17" w14:textId="77777777" w:rsidR="003D062D" w:rsidRDefault="003D062D" w:rsidP="009479EE">
      <w:pPr>
        <w:widowControl w:val="0"/>
        <w:jc w:val="both"/>
      </w:pPr>
    </w:p>
    <w:p w14:paraId="05132068" w14:textId="1E1DC7F2" w:rsidR="003D062D" w:rsidRDefault="003D062D" w:rsidP="009479EE">
      <w:pPr>
        <w:widowControl w:val="0"/>
        <w:jc w:val="both"/>
      </w:pPr>
    </w:p>
    <w:p w14:paraId="49CEE669" w14:textId="77777777" w:rsidR="00FA6F0F" w:rsidRDefault="00B542C2">
      <w:pPr>
        <w:spacing w:after="0"/>
        <w:rPr>
          <w:b/>
          <w:sz w:val="24"/>
          <w:highlight w:val="green"/>
        </w:rPr>
      </w:pPr>
      <w:r>
        <w:rPr>
          <w:noProof/>
        </w:rPr>
        <mc:AlternateContent>
          <mc:Choice Requires="wps">
            <w:drawing>
              <wp:anchor distT="0" distB="0" distL="114300" distR="114300" simplePos="0" relativeHeight="251660288" behindDoc="0" locked="0" layoutInCell="1" allowOverlap="1" wp14:anchorId="3B5B0547" wp14:editId="2DE63ADA">
                <wp:simplePos x="0" y="0"/>
                <wp:positionH relativeFrom="column">
                  <wp:posOffset>-12700</wp:posOffset>
                </wp:positionH>
                <wp:positionV relativeFrom="paragraph">
                  <wp:posOffset>876935</wp:posOffset>
                </wp:positionV>
                <wp:extent cx="5396230" cy="16154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40986" w14:textId="77777777" w:rsidR="00445D0B" w:rsidRPr="009D5755" w:rsidRDefault="00445D0B" w:rsidP="003D062D">
                            <w:pPr>
                              <w:widowControl w:val="0"/>
                              <w:spacing w:after="0"/>
                              <w:rPr>
                                <w:sz w:val="20"/>
                                <w:szCs w:val="20"/>
                              </w:rPr>
                            </w:pPr>
                            <w:r w:rsidRPr="009D5755">
                              <w:rPr>
                                <w:sz w:val="20"/>
                                <w:szCs w:val="20"/>
                              </w:rPr>
                              <w:t>Herausgegeben vom</w:t>
                            </w:r>
                          </w:p>
                          <w:p w14:paraId="3AAE41FB" w14:textId="77777777" w:rsidR="00445D0B" w:rsidRPr="009D5755" w:rsidRDefault="00445D0B" w:rsidP="003D062D">
                            <w:pPr>
                              <w:widowControl w:val="0"/>
                              <w:spacing w:after="0"/>
                              <w:rPr>
                                <w:b/>
                                <w:sz w:val="20"/>
                                <w:szCs w:val="20"/>
                              </w:rPr>
                            </w:pPr>
                          </w:p>
                          <w:p w14:paraId="4A260E07" w14:textId="77777777" w:rsidR="00445D0B" w:rsidRPr="009D5755" w:rsidRDefault="00445D0B" w:rsidP="003D062D">
                            <w:pPr>
                              <w:widowControl w:val="0"/>
                              <w:spacing w:after="0"/>
                              <w:rPr>
                                <w:b/>
                                <w:sz w:val="20"/>
                                <w:szCs w:val="20"/>
                              </w:rPr>
                            </w:pPr>
                            <w:r w:rsidRPr="00AB6ADF">
                              <w:rPr>
                                <w:b/>
                                <w:sz w:val="20"/>
                                <w:szCs w:val="20"/>
                              </w:rPr>
                              <w:t>BDEW Bundesverband der Energie- und Wasserwirtschaft e.</w:t>
                            </w:r>
                            <w:r>
                              <w:rPr>
                                <w:b/>
                                <w:sz w:val="20"/>
                                <w:szCs w:val="20"/>
                              </w:rPr>
                              <w:t xml:space="preserve"> </w:t>
                            </w:r>
                            <w:r w:rsidRPr="00AB6ADF">
                              <w:rPr>
                                <w:b/>
                                <w:sz w:val="20"/>
                                <w:szCs w:val="20"/>
                              </w:rPr>
                              <w:t>V.</w:t>
                            </w:r>
                            <w:r w:rsidRPr="009437CF">
                              <w:rPr>
                                <w:sz w:val="20"/>
                                <w:szCs w:val="20"/>
                              </w:rPr>
                              <w:t>,</w:t>
                            </w:r>
                          </w:p>
                          <w:p w14:paraId="30F50633" w14:textId="77777777" w:rsidR="00445D0B" w:rsidRPr="009D5755" w:rsidRDefault="00445D0B" w:rsidP="003D062D">
                            <w:pPr>
                              <w:widowControl w:val="0"/>
                              <w:spacing w:after="0"/>
                              <w:rPr>
                                <w:b/>
                                <w:sz w:val="20"/>
                                <w:szCs w:val="20"/>
                              </w:rPr>
                            </w:pPr>
                          </w:p>
                          <w:p w14:paraId="42FB9C55" w14:textId="77777777" w:rsidR="00445D0B" w:rsidRPr="009D5755" w:rsidRDefault="00445D0B" w:rsidP="003D062D">
                            <w:pPr>
                              <w:widowControl w:val="0"/>
                              <w:spacing w:after="0"/>
                              <w:rPr>
                                <w:b/>
                                <w:sz w:val="20"/>
                                <w:szCs w:val="20"/>
                              </w:rPr>
                            </w:pPr>
                            <w:r w:rsidRPr="00AB6ADF">
                              <w:rPr>
                                <w:b/>
                                <w:sz w:val="20"/>
                                <w:szCs w:val="20"/>
                              </w:rPr>
                              <w:t>Verband kommunaler Unternehmen e.</w:t>
                            </w:r>
                            <w:r>
                              <w:rPr>
                                <w:b/>
                                <w:sz w:val="20"/>
                                <w:szCs w:val="20"/>
                              </w:rPr>
                              <w:t xml:space="preserve"> </w:t>
                            </w:r>
                            <w:r w:rsidRPr="00AB6ADF">
                              <w:rPr>
                                <w:b/>
                                <w:sz w:val="20"/>
                                <w:szCs w:val="20"/>
                              </w:rPr>
                              <w:t>V. (VKU)</w:t>
                            </w:r>
                            <w:r w:rsidRPr="009437CF">
                              <w:rPr>
                                <w:sz w:val="20"/>
                                <w:szCs w:val="20"/>
                              </w:rPr>
                              <w:t xml:space="preserve"> sowie von</w:t>
                            </w:r>
                          </w:p>
                          <w:p w14:paraId="49A93F7F" w14:textId="77777777" w:rsidR="00445D0B" w:rsidRPr="009D5755" w:rsidRDefault="00445D0B" w:rsidP="003D062D">
                            <w:pPr>
                              <w:widowControl w:val="0"/>
                              <w:spacing w:after="0"/>
                              <w:rPr>
                                <w:b/>
                                <w:sz w:val="20"/>
                                <w:szCs w:val="20"/>
                              </w:rPr>
                            </w:pPr>
                          </w:p>
                          <w:p w14:paraId="7CF5C413" w14:textId="77777777" w:rsidR="00445D0B" w:rsidRPr="009D5755" w:rsidRDefault="00445D0B" w:rsidP="00BB15EC">
                            <w:pPr>
                              <w:widowControl w:val="0"/>
                              <w:spacing w:after="0"/>
                              <w:rPr>
                                <w:b/>
                                <w:sz w:val="20"/>
                                <w:szCs w:val="20"/>
                                <w:lang w:val="fr-FR"/>
                              </w:rPr>
                            </w:pPr>
                            <w:r w:rsidRPr="00AB6ADF">
                              <w:rPr>
                                <w:b/>
                                <w:sz w:val="20"/>
                                <w:szCs w:val="20"/>
                                <w:lang w:val="fr-FR"/>
                              </w:rPr>
                              <w:t>GEODE – Groupement Européen des entreprises et Organismes de Distribution d’Énergie, EWIV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5B0547" id="_x0000_t202" coordsize="21600,21600" o:spt="202" path="m,l,21600r21600,l21600,xe">
                <v:stroke joinstyle="miter"/>
                <v:path gradientshapeok="t" o:connecttype="rect"/>
              </v:shapetype>
              <v:shape id="Text Box 2" o:spid="_x0000_s1026" type="#_x0000_t202" style="position:absolute;margin-left:-1pt;margin-top:69.05pt;width:424.9pt;height:12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" stroked="f">
                <v:textbox style="mso-fit-shape-to-text:t">
                  <w:txbxContent>
                    <w:p w14:paraId="4BC40986" w14:textId="77777777" w:rsidR="00445D0B" w:rsidRPr="009D5755" w:rsidRDefault="00445D0B" w:rsidP="003D062D">
                      <w:pPr>
                        <w:widowControl w:val="0"/>
                        <w:spacing w:after="0"/>
                        <w:rPr>
                          <w:sz w:val="20"/>
                          <w:szCs w:val="20"/>
                        </w:rPr>
                      </w:pPr>
                      <w:r w:rsidRPr="009D5755">
                        <w:rPr>
                          <w:sz w:val="20"/>
                          <w:szCs w:val="20"/>
                        </w:rPr>
                        <w:t>Herausgegeben vom</w:t>
                      </w:r>
                    </w:p>
                    <w:p w14:paraId="3AAE41FB" w14:textId="77777777" w:rsidR="00445D0B" w:rsidRPr="009D5755" w:rsidRDefault="00445D0B" w:rsidP="003D062D">
                      <w:pPr>
                        <w:widowControl w:val="0"/>
                        <w:spacing w:after="0"/>
                        <w:rPr>
                          <w:b/>
                          <w:sz w:val="20"/>
                          <w:szCs w:val="20"/>
                        </w:rPr>
                      </w:pPr>
                    </w:p>
                    <w:p w14:paraId="4A260E07" w14:textId="77777777" w:rsidR="00445D0B" w:rsidRPr="009D5755" w:rsidRDefault="00445D0B" w:rsidP="003D062D">
                      <w:pPr>
                        <w:widowControl w:val="0"/>
                        <w:spacing w:after="0"/>
                        <w:rPr>
                          <w:b/>
                          <w:sz w:val="20"/>
                          <w:szCs w:val="20"/>
                        </w:rPr>
                      </w:pPr>
                      <w:r w:rsidRPr="00AB6ADF">
                        <w:rPr>
                          <w:b/>
                          <w:sz w:val="20"/>
                          <w:szCs w:val="20"/>
                        </w:rPr>
                        <w:t>BDEW Bundesverband der Energie- und Wasserwirtschaft e.</w:t>
                      </w:r>
                      <w:r>
                        <w:rPr>
                          <w:b/>
                          <w:sz w:val="20"/>
                          <w:szCs w:val="20"/>
                        </w:rPr>
                        <w:t xml:space="preserve"> </w:t>
                      </w:r>
                      <w:r w:rsidRPr="00AB6ADF">
                        <w:rPr>
                          <w:b/>
                          <w:sz w:val="20"/>
                          <w:szCs w:val="20"/>
                        </w:rPr>
                        <w:t>V.</w:t>
                      </w:r>
                      <w:r w:rsidRPr="009437CF">
                        <w:rPr>
                          <w:sz w:val="20"/>
                          <w:szCs w:val="20"/>
                        </w:rPr>
                        <w:t>,</w:t>
                      </w:r>
                    </w:p>
                    <w:p w14:paraId="30F50633" w14:textId="77777777" w:rsidR="00445D0B" w:rsidRPr="009D5755" w:rsidRDefault="00445D0B" w:rsidP="003D062D">
                      <w:pPr>
                        <w:widowControl w:val="0"/>
                        <w:spacing w:after="0"/>
                        <w:rPr>
                          <w:b/>
                          <w:sz w:val="20"/>
                          <w:szCs w:val="20"/>
                        </w:rPr>
                      </w:pPr>
                    </w:p>
                    <w:p w14:paraId="42FB9C55" w14:textId="77777777" w:rsidR="00445D0B" w:rsidRPr="009D5755" w:rsidRDefault="00445D0B" w:rsidP="003D062D">
                      <w:pPr>
                        <w:widowControl w:val="0"/>
                        <w:spacing w:after="0"/>
                        <w:rPr>
                          <w:b/>
                          <w:sz w:val="20"/>
                          <w:szCs w:val="20"/>
                        </w:rPr>
                      </w:pPr>
                      <w:r w:rsidRPr="00AB6ADF">
                        <w:rPr>
                          <w:b/>
                          <w:sz w:val="20"/>
                          <w:szCs w:val="20"/>
                        </w:rPr>
                        <w:t>Verband kommunaler Unternehmen e.</w:t>
                      </w:r>
                      <w:r>
                        <w:rPr>
                          <w:b/>
                          <w:sz w:val="20"/>
                          <w:szCs w:val="20"/>
                        </w:rPr>
                        <w:t xml:space="preserve"> </w:t>
                      </w:r>
                      <w:r w:rsidRPr="00AB6ADF">
                        <w:rPr>
                          <w:b/>
                          <w:sz w:val="20"/>
                          <w:szCs w:val="20"/>
                        </w:rPr>
                        <w:t>V. (VKU)</w:t>
                      </w:r>
                      <w:r w:rsidRPr="009437CF">
                        <w:rPr>
                          <w:sz w:val="20"/>
                          <w:szCs w:val="20"/>
                        </w:rPr>
                        <w:t xml:space="preserve"> sowie von</w:t>
                      </w:r>
                    </w:p>
                    <w:p w14:paraId="49A93F7F" w14:textId="77777777" w:rsidR="00445D0B" w:rsidRPr="009D5755" w:rsidRDefault="00445D0B" w:rsidP="003D062D">
                      <w:pPr>
                        <w:widowControl w:val="0"/>
                        <w:spacing w:after="0"/>
                        <w:rPr>
                          <w:b/>
                          <w:sz w:val="20"/>
                          <w:szCs w:val="20"/>
                        </w:rPr>
                      </w:pPr>
                    </w:p>
                    <w:p w14:paraId="7CF5C413" w14:textId="77777777" w:rsidR="00445D0B" w:rsidRPr="009D5755" w:rsidRDefault="00445D0B" w:rsidP="00BB15EC">
                      <w:pPr>
                        <w:widowControl w:val="0"/>
                        <w:spacing w:after="0"/>
                        <w:rPr>
                          <w:b/>
                          <w:sz w:val="20"/>
                          <w:szCs w:val="20"/>
                          <w:lang w:val="fr-FR"/>
                        </w:rPr>
                      </w:pPr>
                      <w:r w:rsidRPr="00AB6ADF">
                        <w:rPr>
                          <w:b/>
                          <w:sz w:val="20"/>
                          <w:szCs w:val="20"/>
                          <w:lang w:val="fr-FR"/>
                        </w:rPr>
                        <w:t>GEODE – Groupement Européen des entreprises et Organismes de Distribution d’Énergie, EWIV</w:t>
                      </w:r>
                    </w:p>
                  </w:txbxContent>
                </v:textbox>
              </v:shape>
            </w:pict>
          </mc:Fallback>
        </mc:AlternateContent>
      </w:r>
      <w:r w:rsidR="00FA6F0F">
        <w:rPr>
          <w:b/>
          <w:sz w:val="24"/>
          <w:highlight w:val="green"/>
        </w:rPr>
        <w:br w:type="page"/>
      </w:r>
    </w:p>
    <w:p w14:paraId="216A1F91" w14:textId="77777777" w:rsidR="009E40A3" w:rsidRDefault="009E40A3" w:rsidP="009479EE">
      <w:pPr>
        <w:widowControl w:val="0"/>
        <w:jc w:val="both"/>
        <w:rPr>
          <w:b/>
        </w:rPr>
      </w:pPr>
      <w:r w:rsidRPr="00323FC8">
        <w:rPr>
          <w:b/>
          <w:sz w:val="24"/>
        </w:rPr>
        <w:lastRenderedPageBreak/>
        <w:t>Inhaltsverzeichnis</w:t>
      </w:r>
    </w:p>
    <w:p w14:paraId="6CC1D922" w14:textId="0237BFD9" w:rsidR="00DE41FE" w:rsidRDefault="002B011B">
      <w:pPr>
        <w:pStyle w:val="Verzeichnis1"/>
        <w:rPr>
          <w:rFonts w:asciiTheme="minorHAnsi" w:eastAsiaTheme="minorEastAsia" w:hAnsiTheme="minorHAnsi" w:cstheme="minorBidi"/>
          <w:noProof/>
          <w:szCs w:val="22"/>
        </w:rPr>
      </w:pPr>
      <w:r>
        <w:fldChar w:fldCharType="begin"/>
      </w:r>
      <w:r w:rsidR="004B32A3">
        <w:instrText xml:space="preserve"> TOC \o "1-3" \h \z \u </w:instrText>
      </w:r>
      <w:r>
        <w:fldChar w:fldCharType="separate"/>
      </w:r>
      <w:hyperlink w:anchor="_Toc111203127" w:history="1">
        <w:r w:rsidR="00DE41FE" w:rsidRPr="00491AF3">
          <w:rPr>
            <w:rStyle w:val="Hyperlink"/>
            <w:noProof/>
          </w:rPr>
          <w:t>Präambel</w:t>
        </w:r>
        <w:r w:rsidR="00DE41FE">
          <w:rPr>
            <w:noProof/>
            <w:webHidden/>
          </w:rPr>
          <w:tab/>
        </w:r>
        <w:r w:rsidR="00DE41FE">
          <w:rPr>
            <w:noProof/>
            <w:webHidden/>
          </w:rPr>
          <w:fldChar w:fldCharType="begin"/>
        </w:r>
        <w:r w:rsidR="00DE41FE">
          <w:rPr>
            <w:noProof/>
            <w:webHidden/>
          </w:rPr>
          <w:instrText xml:space="preserve"> PAGEREF _Toc111203127 \h </w:instrText>
        </w:r>
        <w:r w:rsidR="00DE41FE">
          <w:rPr>
            <w:noProof/>
            <w:webHidden/>
          </w:rPr>
        </w:r>
        <w:r w:rsidR="00DE41FE">
          <w:rPr>
            <w:noProof/>
            <w:webHidden/>
          </w:rPr>
          <w:fldChar w:fldCharType="separate"/>
        </w:r>
        <w:r w:rsidR="00DE41FE">
          <w:rPr>
            <w:noProof/>
            <w:webHidden/>
          </w:rPr>
          <w:t>3</w:t>
        </w:r>
        <w:r w:rsidR="00DE41FE">
          <w:rPr>
            <w:noProof/>
            <w:webHidden/>
          </w:rPr>
          <w:fldChar w:fldCharType="end"/>
        </w:r>
      </w:hyperlink>
    </w:p>
    <w:p w14:paraId="63B3EB4E" w14:textId="33E7F393" w:rsidR="00DE41FE" w:rsidRDefault="00DE41FE">
      <w:pPr>
        <w:pStyle w:val="Verzeichnis1"/>
        <w:rPr>
          <w:rFonts w:asciiTheme="minorHAnsi" w:eastAsiaTheme="minorEastAsia" w:hAnsiTheme="minorHAnsi" w:cstheme="minorBidi"/>
          <w:noProof/>
          <w:szCs w:val="22"/>
        </w:rPr>
      </w:pPr>
      <w:hyperlink w:anchor="_Toc111203128" w:history="1">
        <w:r w:rsidRPr="00491AF3">
          <w:rPr>
            <w:rStyle w:val="Hyperlink"/>
            <w:noProof/>
          </w:rPr>
          <w:t>Abkürzungsverzeichnis</w:t>
        </w:r>
        <w:r>
          <w:rPr>
            <w:noProof/>
            <w:webHidden/>
          </w:rPr>
          <w:tab/>
        </w:r>
        <w:r>
          <w:rPr>
            <w:noProof/>
            <w:webHidden/>
          </w:rPr>
          <w:fldChar w:fldCharType="begin"/>
        </w:r>
        <w:r>
          <w:rPr>
            <w:noProof/>
            <w:webHidden/>
          </w:rPr>
          <w:instrText xml:space="preserve"> PAGEREF _Toc111203128 \h </w:instrText>
        </w:r>
        <w:r>
          <w:rPr>
            <w:noProof/>
            <w:webHidden/>
          </w:rPr>
        </w:r>
        <w:r>
          <w:rPr>
            <w:noProof/>
            <w:webHidden/>
          </w:rPr>
          <w:fldChar w:fldCharType="separate"/>
        </w:r>
        <w:r>
          <w:rPr>
            <w:noProof/>
            <w:webHidden/>
          </w:rPr>
          <w:t>4</w:t>
        </w:r>
        <w:r>
          <w:rPr>
            <w:noProof/>
            <w:webHidden/>
          </w:rPr>
          <w:fldChar w:fldCharType="end"/>
        </w:r>
      </w:hyperlink>
    </w:p>
    <w:p w14:paraId="0856F637" w14:textId="7AAC907A" w:rsidR="00DE41FE" w:rsidRDefault="00DE41FE">
      <w:pPr>
        <w:pStyle w:val="Verzeichnis1"/>
        <w:rPr>
          <w:rFonts w:asciiTheme="minorHAnsi" w:eastAsiaTheme="minorEastAsia" w:hAnsiTheme="minorHAnsi" w:cstheme="minorBidi"/>
          <w:noProof/>
          <w:szCs w:val="22"/>
        </w:rPr>
      </w:pPr>
      <w:hyperlink w:anchor="_Toc111203129" w:history="1">
        <w:r w:rsidRPr="00491AF3">
          <w:rPr>
            <w:rStyle w:val="Hyperlink"/>
            <w:noProof/>
          </w:rPr>
          <w:t>Teil 1 – Leitfaden Krisenvorsorge Gas</w:t>
        </w:r>
        <w:r>
          <w:rPr>
            <w:noProof/>
            <w:webHidden/>
          </w:rPr>
          <w:tab/>
        </w:r>
        <w:r>
          <w:rPr>
            <w:noProof/>
            <w:webHidden/>
          </w:rPr>
          <w:fldChar w:fldCharType="begin"/>
        </w:r>
        <w:r>
          <w:rPr>
            <w:noProof/>
            <w:webHidden/>
          </w:rPr>
          <w:instrText xml:space="preserve"> PAGEREF _Toc111203129 \h </w:instrText>
        </w:r>
        <w:r>
          <w:rPr>
            <w:noProof/>
            <w:webHidden/>
          </w:rPr>
        </w:r>
        <w:r>
          <w:rPr>
            <w:noProof/>
            <w:webHidden/>
          </w:rPr>
          <w:fldChar w:fldCharType="separate"/>
        </w:r>
        <w:r>
          <w:rPr>
            <w:noProof/>
            <w:webHidden/>
          </w:rPr>
          <w:t>6</w:t>
        </w:r>
        <w:r>
          <w:rPr>
            <w:noProof/>
            <w:webHidden/>
          </w:rPr>
          <w:fldChar w:fldCharType="end"/>
        </w:r>
      </w:hyperlink>
    </w:p>
    <w:p w14:paraId="0B305E85" w14:textId="139BECFC" w:rsidR="00DE41FE" w:rsidRDefault="00DE41FE">
      <w:pPr>
        <w:pStyle w:val="Verzeichnis1"/>
        <w:rPr>
          <w:rFonts w:asciiTheme="minorHAnsi" w:eastAsiaTheme="minorEastAsia" w:hAnsiTheme="minorHAnsi" w:cstheme="minorBidi"/>
          <w:noProof/>
          <w:szCs w:val="22"/>
        </w:rPr>
      </w:pPr>
      <w:hyperlink w:anchor="_Toc111203130" w:history="1">
        <w:r w:rsidRPr="00491AF3">
          <w:rPr>
            <w:rStyle w:val="Hyperlink"/>
            <w:noProof/>
          </w:rPr>
          <w:t>1</w:t>
        </w:r>
        <w:r>
          <w:rPr>
            <w:rFonts w:asciiTheme="minorHAnsi" w:eastAsiaTheme="minorEastAsia" w:hAnsiTheme="minorHAnsi" w:cstheme="minorBidi"/>
            <w:noProof/>
            <w:szCs w:val="22"/>
          </w:rPr>
          <w:tab/>
        </w:r>
        <w:r w:rsidRPr="00491AF3">
          <w:rPr>
            <w:rStyle w:val="Hyperlink"/>
            <w:noProof/>
          </w:rPr>
          <w:t>Einleitung</w:t>
        </w:r>
        <w:r>
          <w:rPr>
            <w:noProof/>
            <w:webHidden/>
          </w:rPr>
          <w:tab/>
        </w:r>
        <w:r>
          <w:rPr>
            <w:noProof/>
            <w:webHidden/>
          </w:rPr>
          <w:fldChar w:fldCharType="begin"/>
        </w:r>
        <w:r>
          <w:rPr>
            <w:noProof/>
            <w:webHidden/>
          </w:rPr>
          <w:instrText xml:space="preserve"> PAGEREF _Toc111203130 \h </w:instrText>
        </w:r>
        <w:r>
          <w:rPr>
            <w:noProof/>
            <w:webHidden/>
          </w:rPr>
        </w:r>
        <w:r>
          <w:rPr>
            <w:noProof/>
            <w:webHidden/>
          </w:rPr>
          <w:fldChar w:fldCharType="separate"/>
        </w:r>
        <w:r>
          <w:rPr>
            <w:noProof/>
            <w:webHidden/>
          </w:rPr>
          <w:t>6</w:t>
        </w:r>
        <w:r>
          <w:rPr>
            <w:noProof/>
            <w:webHidden/>
          </w:rPr>
          <w:fldChar w:fldCharType="end"/>
        </w:r>
      </w:hyperlink>
    </w:p>
    <w:p w14:paraId="59A6D32E" w14:textId="3486DABD" w:rsidR="00DE41FE" w:rsidRDefault="00DE41FE">
      <w:pPr>
        <w:pStyle w:val="Verzeichnis1"/>
        <w:rPr>
          <w:rFonts w:asciiTheme="minorHAnsi" w:eastAsiaTheme="minorEastAsia" w:hAnsiTheme="minorHAnsi" w:cstheme="minorBidi"/>
          <w:noProof/>
          <w:szCs w:val="22"/>
        </w:rPr>
      </w:pPr>
      <w:hyperlink w:anchor="_Toc111203131" w:history="1">
        <w:r w:rsidRPr="00491AF3">
          <w:rPr>
            <w:rStyle w:val="Hyperlink"/>
            <w:noProof/>
          </w:rPr>
          <w:t>2</w:t>
        </w:r>
        <w:r>
          <w:rPr>
            <w:rFonts w:asciiTheme="minorHAnsi" w:eastAsiaTheme="minorEastAsia" w:hAnsiTheme="minorHAnsi" w:cstheme="minorBidi"/>
            <w:noProof/>
            <w:szCs w:val="22"/>
          </w:rPr>
          <w:tab/>
        </w:r>
        <w:r w:rsidRPr="00491AF3">
          <w:rPr>
            <w:rStyle w:val="Hyperlink"/>
            <w:noProof/>
          </w:rPr>
          <w:t>Verhältnis Leitfaden Krisenvorsorge Gas und Notfallplan Gas</w:t>
        </w:r>
        <w:r>
          <w:rPr>
            <w:noProof/>
            <w:webHidden/>
          </w:rPr>
          <w:tab/>
        </w:r>
        <w:r>
          <w:rPr>
            <w:noProof/>
            <w:webHidden/>
          </w:rPr>
          <w:fldChar w:fldCharType="begin"/>
        </w:r>
        <w:r>
          <w:rPr>
            <w:noProof/>
            <w:webHidden/>
          </w:rPr>
          <w:instrText xml:space="preserve"> PAGEREF _Toc111203131 \h </w:instrText>
        </w:r>
        <w:r>
          <w:rPr>
            <w:noProof/>
            <w:webHidden/>
          </w:rPr>
        </w:r>
        <w:r>
          <w:rPr>
            <w:noProof/>
            <w:webHidden/>
          </w:rPr>
          <w:fldChar w:fldCharType="separate"/>
        </w:r>
        <w:r>
          <w:rPr>
            <w:noProof/>
            <w:webHidden/>
          </w:rPr>
          <w:t>9</w:t>
        </w:r>
        <w:r>
          <w:rPr>
            <w:noProof/>
            <w:webHidden/>
          </w:rPr>
          <w:fldChar w:fldCharType="end"/>
        </w:r>
      </w:hyperlink>
    </w:p>
    <w:p w14:paraId="700074C2" w14:textId="37ABBB22" w:rsidR="00DE41FE" w:rsidRDefault="00DE41FE">
      <w:pPr>
        <w:pStyle w:val="Verzeichnis2"/>
        <w:rPr>
          <w:rFonts w:asciiTheme="minorHAnsi" w:eastAsiaTheme="minorEastAsia" w:hAnsiTheme="minorHAnsi" w:cstheme="minorBidi"/>
          <w:noProof/>
          <w:szCs w:val="22"/>
        </w:rPr>
      </w:pPr>
      <w:hyperlink w:anchor="_Toc111203132" w:history="1">
        <w:r w:rsidRPr="00491AF3">
          <w:rPr>
            <w:rStyle w:val="Hyperlink"/>
            <w:noProof/>
          </w:rPr>
          <w:t>2.1</w:t>
        </w:r>
        <w:r>
          <w:rPr>
            <w:rFonts w:asciiTheme="minorHAnsi" w:eastAsiaTheme="minorEastAsia" w:hAnsiTheme="minorHAnsi" w:cstheme="minorBidi"/>
            <w:noProof/>
            <w:szCs w:val="22"/>
          </w:rPr>
          <w:tab/>
        </w:r>
        <w:r w:rsidRPr="00491AF3">
          <w:rPr>
            <w:rStyle w:val="Hyperlink"/>
            <w:noProof/>
          </w:rPr>
          <w:t>Kreis der geschützten Kunden</w:t>
        </w:r>
        <w:r>
          <w:rPr>
            <w:noProof/>
            <w:webHidden/>
          </w:rPr>
          <w:tab/>
        </w:r>
        <w:r>
          <w:rPr>
            <w:noProof/>
            <w:webHidden/>
          </w:rPr>
          <w:fldChar w:fldCharType="begin"/>
        </w:r>
        <w:r>
          <w:rPr>
            <w:noProof/>
            <w:webHidden/>
          </w:rPr>
          <w:instrText xml:space="preserve"> PAGEREF _Toc111203132 \h </w:instrText>
        </w:r>
        <w:r>
          <w:rPr>
            <w:noProof/>
            <w:webHidden/>
          </w:rPr>
        </w:r>
        <w:r>
          <w:rPr>
            <w:noProof/>
            <w:webHidden/>
          </w:rPr>
          <w:fldChar w:fldCharType="separate"/>
        </w:r>
        <w:r>
          <w:rPr>
            <w:noProof/>
            <w:webHidden/>
          </w:rPr>
          <w:t>9</w:t>
        </w:r>
        <w:r>
          <w:rPr>
            <w:noProof/>
            <w:webHidden/>
          </w:rPr>
          <w:fldChar w:fldCharType="end"/>
        </w:r>
      </w:hyperlink>
    </w:p>
    <w:p w14:paraId="5C8C29A4" w14:textId="7FF30E13" w:rsidR="00DE41FE" w:rsidRDefault="00DE41FE">
      <w:pPr>
        <w:pStyle w:val="Verzeichnis2"/>
        <w:rPr>
          <w:rFonts w:asciiTheme="minorHAnsi" w:eastAsiaTheme="minorEastAsia" w:hAnsiTheme="minorHAnsi" w:cstheme="minorBidi"/>
          <w:noProof/>
          <w:szCs w:val="22"/>
        </w:rPr>
      </w:pPr>
      <w:hyperlink w:anchor="_Toc111203133" w:history="1">
        <w:r w:rsidRPr="00491AF3">
          <w:rPr>
            <w:rStyle w:val="Hyperlink"/>
            <w:noProof/>
          </w:rPr>
          <w:t>2.2</w:t>
        </w:r>
        <w:r>
          <w:rPr>
            <w:rFonts w:asciiTheme="minorHAnsi" w:eastAsiaTheme="minorEastAsia" w:hAnsiTheme="minorHAnsi" w:cstheme="minorBidi"/>
            <w:noProof/>
            <w:szCs w:val="22"/>
          </w:rPr>
          <w:tab/>
        </w:r>
        <w:r w:rsidRPr="00491AF3">
          <w:rPr>
            <w:rStyle w:val="Hyperlink"/>
            <w:noProof/>
          </w:rPr>
          <w:t>Lokale Engpasssituationen und nationale Gasmangellage</w:t>
        </w:r>
        <w:r>
          <w:rPr>
            <w:noProof/>
            <w:webHidden/>
          </w:rPr>
          <w:tab/>
        </w:r>
        <w:r>
          <w:rPr>
            <w:noProof/>
            <w:webHidden/>
          </w:rPr>
          <w:fldChar w:fldCharType="begin"/>
        </w:r>
        <w:r>
          <w:rPr>
            <w:noProof/>
            <w:webHidden/>
          </w:rPr>
          <w:instrText xml:space="preserve"> PAGEREF _Toc111203133 \h </w:instrText>
        </w:r>
        <w:r>
          <w:rPr>
            <w:noProof/>
            <w:webHidden/>
          </w:rPr>
        </w:r>
        <w:r>
          <w:rPr>
            <w:noProof/>
            <w:webHidden/>
          </w:rPr>
          <w:fldChar w:fldCharType="separate"/>
        </w:r>
        <w:r>
          <w:rPr>
            <w:noProof/>
            <w:webHidden/>
          </w:rPr>
          <w:t>12</w:t>
        </w:r>
        <w:r>
          <w:rPr>
            <w:noProof/>
            <w:webHidden/>
          </w:rPr>
          <w:fldChar w:fldCharType="end"/>
        </w:r>
      </w:hyperlink>
    </w:p>
    <w:p w14:paraId="08265977" w14:textId="4D89A14E" w:rsidR="00DE41FE" w:rsidRDefault="00DE41FE">
      <w:pPr>
        <w:pStyle w:val="Verzeichnis1"/>
        <w:rPr>
          <w:rFonts w:asciiTheme="minorHAnsi" w:eastAsiaTheme="minorEastAsia" w:hAnsiTheme="minorHAnsi" w:cstheme="minorBidi"/>
          <w:noProof/>
          <w:szCs w:val="22"/>
        </w:rPr>
      </w:pPr>
      <w:hyperlink w:anchor="_Toc111203134" w:history="1">
        <w:r w:rsidRPr="00491AF3">
          <w:rPr>
            <w:rStyle w:val="Hyperlink"/>
            <w:noProof/>
          </w:rPr>
          <w:t>3</w:t>
        </w:r>
        <w:r>
          <w:rPr>
            <w:rFonts w:asciiTheme="minorHAnsi" w:eastAsiaTheme="minorEastAsia" w:hAnsiTheme="minorHAnsi" w:cstheme="minorBidi"/>
            <w:noProof/>
            <w:szCs w:val="22"/>
          </w:rPr>
          <w:tab/>
        </w:r>
        <w:r w:rsidRPr="00491AF3">
          <w:rPr>
            <w:rStyle w:val="Hyperlink"/>
            <w:noProof/>
          </w:rPr>
          <w:t>Vorgehen bei Krisensituationen</w:t>
        </w:r>
        <w:r>
          <w:rPr>
            <w:noProof/>
            <w:webHidden/>
          </w:rPr>
          <w:tab/>
        </w:r>
        <w:r>
          <w:rPr>
            <w:noProof/>
            <w:webHidden/>
          </w:rPr>
          <w:fldChar w:fldCharType="begin"/>
        </w:r>
        <w:r>
          <w:rPr>
            <w:noProof/>
            <w:webHidden/>
          </w:rPr>
          <w:instrText xml:space="preserve"> PAGEREF _Toc111203134 \h </w:instrText>
        </w:r>
        <w:r>
          <w:rPr>
            <w:noProof/>
            <w:webHidden/>
          </w:rPr>
        </w:r>
        <w:r>
          <w:rPr>
            <w:noProof/>
            <w:webHidden/>
          </w:rPr>
          <w:fldChar w:fldCharType="separate"/>
        </w:r>
        <w:r>
          <w:rPr>
            <w:noProof/>
            <w:webHidden/>
          </w:rPr>
          <w:t>17</w:t>
        </w:r>
        <w:r>
          <w:rPr>
            <w:noProof/>
            <w:webHidden/>
          </w:rPr>
          <w:fldChar w:fldCharType="end"/>
        </w:r>
      </w:hyperlink>
    </w:p>
    <w:p w14:paraId="4242D863" w14:textId="5E6A4230" w:rsidR="00DE41FE" w:rsidRDefault="00DE41FE">
      <w:pPr>
        <w:pStyle w:val="Verzeichnis1"/>
        <w:rPr>
          <w:rFonts w:asciiTheme="minorHAnsi" w:eastAsiaTheme="minorEastAsia" w:hAnsiTheme="minorHAnsi" w:cstheme="minorBidi"/>
          <w:noProof/>
          <w:szCs w:val="22"/>
        </w:rPr>
      </w:pPr>
      <w:hyperlink w:anchor="_Toc111203135" w:history="1">
        <w:r w:rsidRPr="00491AF3">
          <w:rPr>
            <w:rStyle w:val="Hyperlink"/>
            <w:noProof/>
          </w:rPr>
          <w:t>4</w:t>
        </w:r>
        <w:r>
          <w:rPr>
            <w:rFonts w:asciiTheme="minorHAnsi" w:eastAsiaTheme="minorEastAsia" w:hAnsiTheme="minorHAnsi" w:cstheme="minorBidi"/>
            <w:noProof/>
            <w:szCs w:val="22"/>
          </w:rPr>
          <w:tab/>
        </w:r>
        <w:r w:rsidRPr="00491AF3">
          <w:rPr>
            <w:rStyle w:val="Hyperlink"/>
            <w:noProof/>
          </w:rPr>
          <w:t>Zweistufiges Vorgehen im Rahmen einer Kaskade</w:t>
        </w:r>
        <w:r>
          <w:rPr>
            <w:noProof/>
            <w:webHidden/>
          </w:rPr>
          <w:tab/>
        </w:r>
        <w:r>
          <w:rPr>
            <w:noProof/>
            <w:webHidden/>
          </w:rPr>
          <w:fldChar w:fldCharType="begin"/>
        </w:r>
        <w:r>
          <w:rPr>
            <w:noProof/>
            <w:webHidden/>
          </w:rPr>
          <w:instrText xml:space="preserve"> PAGEREF _Toc111203135 \h </w:instrText>
        </w:r>
        <w:r>
          <w:rPr>
            <w:noProof/>
            <w:webHidden/>
          </w:rPr>
        </w:r>
        <w:r>
          <w:rPr>
            <w:noProof/>
            <w:webHidden/>
          </w:rPr>
          <w:fldChar w:fldCharType="separate"/>
        </w:r>
        <w:r>
          <w:rPr>
            <w:noProof/>
            <w:webHidden/>
          </w:rPr>
          <w:t>20</w:t>
        </w:r>
        <w:r>
          <w:rPr>
            <w:noProof/>
            <w:webHidden/>
          </w:rPr>
          <w:fldChar w:fldCharType="end"/>
        </w:r>
      </w:hyperlink>
    </w:p>
    <w:p w14:paraId="1974239C" w14:textId="3DAFB089" w:rsidR="00DE41FE" w:rsidRDefault="00DE41FE">
      <w:pPr>
        <w:pStyle w:val="Verzeichnis1"/>
        <w:rPr>
          <w:rFonts w:asciiTheme="minorHAnsi" w:eastAsiaTheme="minorEastAsia" w:hAnsiTheme="minorHAnsi" w:cstheme="minorBidi"/>
          <w:noProof/>
          <w:szCs w:val="22"/>
        </w:rPr>
      </w:pPr>
      <w:hyperlink w:anchor="_Toc111203136" w:history="1">
        <w:r w:rsidRPr="00491AF3">
          <w:rPr>
            <w:rStyle w:val="Hyperlink"/>
            <w:noProof/>
          </w:rPr>
          <w:t>5</w:t>
        </w:r>
        <w:r>
          <w:rPr>
            <w:rFonts w:asciiTheme="minorHAnsi" w:eastAsiaTheme="minorEastAsia" w:hAnsiTheme="minorHAnsi" w:cstheme="minorBidi"/>
            <w:noProof/>
            <w:szCs w:val="22"/>
          </w:rPr>
          <w:tab/>
        </w:r>
        <w:r w:rsidRPr="00491AF3">
          <w:rPr>
            <w:rStyle w:val="Hyperlink"/>
            <w:noProof/>
          </w:rPr>
          <w:t>Bestandsaufnahme von Kapazitäten</w:t>
        </w:r>
        <w:r>
          <w:rPr>
            <w:noProof/>
            <w:webHidden/>
          </w:rPr>
          <w:tab/>
        </w:r>
        <w:r>
          <w:rPr>
            <w:noProof/>
            <w:webHidden/>
          </w:rPr>
          <w:fldChar w:fldCharType="begin"/>
        </w:r>
        <w:r>
          <w:rPr>
            <w:noProof/>
            <w:webHidden/>
          </w:rPr>
          <w:instrText xml:space="preserve"> PAGEREF _Toc111203136 \h </w:instrText>
        </w:r>
        <w:r>
          <w:rPr>
            <w:noProof/>
            <w:webHidden/>
          </w:rPr>
        </w:r>
        <w:r>
          <w:rPr>
            <w:noProof/>
            <w:webHidden/>
          </w:rPr>
          <w:fldChar w:fldCharType="separate"/>
        </w:r>
        <w:r>
          <w:rPr>
            <w:noProof/>
            <w:webHidden/>
          </w:rPr>
          <w:t>22</w:t>
        </w:r>
        <w:r>
          <w:rPr>
            <w:noProof/>
            <w:webHidden/>
          </w:rPr>
          <w:fldChar w:fldCharType="end"/>
        </w:r>
      </w:hyperlink>
    </w:p>
    <w:p w14:paraId="1786E2C1" w14:textId="15EE50DB" w:rsidR="00DE41FE" w:rsidRDefault="00DE41FE">
      <w:pPr>
        <w:pStyle w:val="Verzeichnis1"/>
        <w:rPr>
          <w:rFonts w:asciiTheme="minorHAnsi" w:eastAsiaTheme="minorEastAsia" w:hAnsiTheme="minorHAnsi" w:cstheme="minorBidi"/>
          <w:noProof/>
          <w:szCs w:val="22"/>
        </w:rPr>
      </w:pPr>
      <w:hyperlink w:anchor="_Toc111203137" w:history="1">
        <w:r w:rsidRPr="00491AF3">
          <w:rPr>
            <w:rStyle w:val="Hyperlink"/>
            <w:noProof/>
          </w:rPr>
          <w:t>6</w:t>
        </w:r>
        <w:r>
          <w:rPr>
            <w:rFonts w:asciiTheme="minorHAnsi" w:eastAsiaTheme="minorEastAsia" w:hAnsiTheme="minorHAnsi" w:cstheme="minorBidi"/>
            <w:noProof/>
            <w:szCs w:val="22"/>
          </w:rPr>
          <w:tab/>
        </w:r>
        <w:r w:rsidRPr="00491AF3">
          <w:rPr>
            <w:rStyle w:val="Hyperlink"/>
            <w:noProof/>
          </w:rPr>
          <w:t>Operative Umsetzung von Maßnahmen gemäß §§ 16 und 16a EnWG</w:t>
        </w:r>
        <w:r>
          <w:rPr>
            <w:noProof/>
            <w:webHidden/>
          </w:rPr>
          <w:tab/>
        </w:r>
        <w:r>
          <w:rPr>
            <w:noProof/>
            <w:webHidden/>
          </w:rPr>
          <w:fldChar w:fldCharType="begin"/>
        </w:r>
        <w:r>
          <w:rPr>
            <w:noProof/>
            <w:webHidden/>
          </w:rPr>
          <w:instrText xml:space="preserve"> PAGEREF _Toc111203137 \h </w:instrText>
        </w:r>
        <w:r>
          <w:rPr>
            <w:noProof/>
            <w:webHidden/>
          </w:rPr>
        </w:r>
        <w:r>
          <w:rPr>
            <w:noProof/>
            <w:webHidden/>
          </w:rPr>
          <w:fldChar w:fldCharType="separate"/>
        </w:r>
        <w:r>
          <w:rPr>
            <w:noProof/>
            <w:webHidden/>
          </w:rPr>
          <w:t>25</w:t>
        </w:r>
        <w:r>
          <w:rPr>
            <w:noProof/>
            <w:webHidden/>
          </w:rPr>
          <w:fldChar w:fldCharType="end"/>
        </w:r>
      </w:hyperlink>
    </w:p>
    <w:p w14:paraId="2CB5B9BE" w14:textId="02143D05" w:rsidR="00DE41FE" w:rsidRDefault="00DE41FE">
      <w:pPr>
        <w:pStyle w:val="Verzeichnis2"/>
        <w:rPr>
          <w:rFonts w:asciiTheme="minorHAnsi" w:eastAsiaTheme="minorEastAsia" w:hAnsiTheme="minorHAnsi" w:cstheme="minorBidi"/>
          <w:noProof/>
          <w:szCs w:val="22"/>
        </w:rPr>
      </w:pPr>
      <w:hyperlink w:anchor="_Toc111203138" w:history="1">
        <w:r w:rsidRPr="00491AF3">
          <w:rPr>
            <w:rStyle w:val="Hyperlink"/>
            <w:noProof/>
          </w:rPr>
          <w:t>6.1</w:t>
        </w:r>
        <w:r>
          <w:rPr>
            <w:rFonts w:asciiTheme="minorHAnsi" w:eastAsiaTheme="minorEastAsia" w:hAnsiTheme="minorHAnsi" w:cstheme="minorBidi"/>
            <w:noProof/>
            <w:szCs w:val="22"/>
          </w:rPr>
          <w:tab/>
        </w:r>
        <w:r w:rsidRPr="00491AF3">
          <w:rPr>
            <w:rStyle w:val="Hyperlink"/>
            <w:noProof/>
          </w:rPr>
          <w:t>Ankündigung von Maßnahmen (1. Schritt)</w:t>
        </w:r>
        <w:r>
          <w:rPr>
            <w:noProof/>
            <w:webHidden/>
          </w:rPr>
          <w:tab/>
        </w:r>
        <w:r>
          <w:rPr>
            <w:noProof/>
            <w:webHidden/>
          </w:rPr>
          <w:fldChar w:fldCharType="begin"/>
        </w:r>
        <w:r>
          <w:rPr>
            <w:noProof/>
            <w:webHidden/>
          </w:rPr>
          <w:instrText xml:space="preserve"> PAGEREF _Toc111203138 \h </w:instrText>
        </w:r>
        <w:r>
          <w:rPr>
            <w:noProof/>
            <w:webHidden/>
          </w:rPr>
        </w:r>
        <w:r>
          <w:rPr>
            <w:noProof/>
            <w:webHidden/>
          </w:rPr>
          <w:fldChar w:fldCharType="separate"/>
        </w:r>
        <w:r>
          <w:rPr>
            <w:noProof/>
            <w:webHidden/>
          </w:rPr>
          <w:t>27</w:t>
        </w:r>
        <w:r>
          <w:rPr>
            <w:noProof/>
            <w:webHidden/>
          </w:rPr>
          <w:fldChar w:fldCharType="end"/>
        </w:r>
      </w:hyperlink>
    </w:p>
    <w:p w14:paraId="52A36745" w14:textId="1B5B1618" w:rsidR="00DE41FE" w:rsidRDefault="00DE41FE">
      <w:pPr>
        <w:pStyle w:val="Verzeichnis2"/>
        <w:rPr>
          <w:rFonts w:asciiTheme="minorHAnsi" w:eastAsiaTheme="minorEastAsia" w:hAnsiTheme="minorHAnsi" w:cstheme="minorBidi"/>
          <w:noProof/>
          <w:szCs w:val="22"/>
        </w:rPr>
      </w:pPr>
      <w:hyperlink w:anchor="_Toc111203139" w:history="1">
        <w:r w:rsidRPr="00491AF3">
          <w:rPr>
            <w:rStyle w:val="Hyperlink"/>
            <w:noProof/>
          </w:rPr>
          <w:t>6.2</w:t>
        </w:r>
        <w:r>
          <w:rPr>
            <w:rFonts w:asciiTheme="minorHAnsi" w:eastAsiaTheme="minorEastAsia" w:hAnsiTheme="minorHAnsi" w:cstheme="minorBidi"/>
            <w:noProof/>
            <w:szCs w:val="22"/>
          </w:rPr>
          <w:tab/>
        </w:r>
        <w:r w:rsidRPr="00491AF3">
          <w:rPr>
            <w:rStyle w:val="Hyperlink"/>
            <w:noProof/>
          </w:rPr>
          <w:t>Rückmeldung des aktuellen Abschaltpotenzials sowie der maximal verfügbaren Einspeiseleistungen (2. Schritt)</w:t>
        </w:r>
        <w:r>
          <w:rPr>
            <w:noProof/>
            <w:webHidden/>
          </w:rPr>
          <w:tab/>
        </w:r>
        <w:r>
          <w:rPr>
            <w:noProof/>
            <w:webHidden/>
          </w:rPr>
          <w:fldChar w:fldCharType="begin"/>
        </w:r>
        <w:r>
          <w:rPr>
            <w:noProof/>
            <w:webHidden/>
          </w:rPr>
          <w:instrText xml:space="preserve"> PAGEREF _Toc111203139 \h </w:instrText>
        </w:r>
        <w:r>
          <w:rPr>
            <w:noProof/>
            <w:webHidden/>
          </w:rPr>
        </w:r>
        <w:r>
          <w:rPr>
            <w:noProof/>
            <w:webHidden/>
          </w:rPr>
          <w:fldChar w:fldCharType="separate"/>
        </w:r>
        <w:r>
          <w:rPr>
            <w:noProof/>
            <w:webHidden/>
          </w:rPr>
          <w:t>28</w:t>
        </w:r>
        <w:r>
          <w:rPr>
            <w:noProof/>
            <w:webHidden/>
          </w:rPr>
          <w:fldChar w:fldCharType="end"/>
        </w:r>
      </w:hyperlink>
    </w:p>
    <w:p w14:paraId="61BD9336" w14:textId="1B936103" w:rsidR="00DE41FE" w:rsidRDefault="00DE41FE">
      <w:pPr>
        <w:pStyle w:val="Verzeichnis2"/>
        <w:rPr>
          <w:rFonts w:asciiTheme="minorHAnsi" w:eastAsiaTheme="minorEastAsia" w:hAnsiTheme="minorHAnsi" w:cstheme="minorBidi"/>
          <w:noProof/>
          <w:szCs w:val="22"/>
        </w:rPr>
      </w:pPr>
      <w:hyperlink w:anchor="_Toc111203140" w:history="1">
        <w:r w:rsidRPr="00491AF3">
          <w:rPr>
            <w:rStyle w:val="Hyperlink"/>
            <w:noProof/>
          </w:rPr>
          <w:t>6.3</w:t>
        </w:r>
        <w:r>
          <w:rPr>
            <w:rFonts w:asciiTheme="minorHAnsi" w:eastAsiaTheme="minorEastAsia" w:hAnsiTheme="minorHAnsi" w:cstheme="minorBidi"/>
            <w:noProof/>
            <w:szCs w:val="22"/>
          </w:rPr>
          <w:tab/>
        </w:r>
        <w:r w:rsidRPr="00491AF3">
          <w:rPr>
            <w:rStyle w:val="Hyperlink"/>
            <w:noProof/>
          </w:rPr>
          <w:t>Umsetzung von Maßnahmen nach § 16 Abs. 1 EnWG (3. Schritt)</w:t>
        </w:r>
        <w:r>
          <w:rPr>
            <w:noProof/>
            <w:webHidden/>
          </w:rPr>
          <w:tab/>
        </w:r>
        <w:r>
          <w:rPr>
            <w:noProof/>
            <w:webHidden/>
          </w:rPr>
          <w:fldChar w:fldCharType="begin"/>
        </w:r>
        <w:r>
          <w:rPr>
            <w:noProof/>
            <w:webHidden/>
          </w:rPr>
          <w:instrText xml:space="preserve"> PAGEREF _Toc111203140 \h </w:instrText>
        </w:r>
        <w:r>
          <w:rPr>
            <w:noProof/>
            <w:webHidden/>
          </w:rPr>
        </w:r>
        <w:r>
          <w:rPr>
            <w:noProof/>
            <w:webHidden/>
          </w:rPr>
          <w:fldChar w:fldCharType="separate"/>
        </w:r>
        <w:r>
          <w:rPr>
            <w:noProof/>
            <w:webHidden/>
          </w:rPr>
          <w:t>31</w:t>
        </w:r>
        <w:r>
          <w:rPr>
            <w:noProof/>
            <w:webHidden/>
          </w:rPr>
          <w:fldChar w:fldCharType="end"/>
        </w:r>
      </w:hyperlink>
    </w:p>
    <w:p w14:paraId="40C573F5" w14:textId="752E2BEE" w:rsidR="00DE41FE" w:rsidRDefault="00DE41FE">
      <w:pPr>
        <w:pStyle w:val="Verzeichnis2"/>
        <w:rPr>
          <w:rFonts w:asciiTheme="minorHAnsi" w:eastAsiaTheme="minorEastAsia" w:hAnsiTheme="minorHAnsi" w:cstheme="minorBidi"/>
          <w:noProof/>
          <w:szCs w:val="22"/>
        </w:rPr>
      </w:pPr>
      <w:hyperlink w:anchor="_Toc111203141" w:history="1">
        <w:r w:rsidRPr="00491AF3">
          <w:rPr>
            <w:rStyle w:val="Hyperlink"/>
            <w:noProof/>
          </w:rPr>
          <w:t>6.4</w:t>
        </w:r>
        <w:r>
          <w:rPr>
            <w:rFonts w:asciiTheme="minorHAnsi" w:eastAsiaTheme="minorEastAsia" w:hAnsiTheme="minorHAnsi" w:cstheme="minorBidi"/>
            <w:noProof/>
            <w:szCs w:val="22"/>
          </w:rPr>
          <w:tab/>
        </w:r>
        <w:r w:rsidRPr="00491AF3">
          <w:rPr>
            <w:rStyle w:val="Hyperlink"/>
            <w:noProof/>
          </w:rPr>
          <w:t>Umsetzung von Maßnahmen nach § 16 Abs. 2 EnWG innerhalb des gemeldeten Abschaltpotenzials (4. Schritt)</w:t>
        </w:r>
        <w:r>
          <w:rPr>
            <w:noProof/>
            <w:webHidden/>
          </w:rPr>
          <w:tab/>
        </w:r>
        <w:r>
          <w:rPr>
            <w:noProof/>
            <w:webHidden/>
          </w:rPr>
          <w:fldChar w:fldCharType="begin"/>
        </w:r>
        <w:r>
          <w:rPr>
            <w:noProof/>
            <w:webHidden/>
          </w:rPr>
          <w:instrText xml:space="preserve"> PAGEREF _Toc111203141 \h </w:instrText>
        </w:r>
        <w:r>
          <w:rPr>
            <w:noProof/>
            <w:webHidden/>
          </w:rPr>
        </w:r>
        <w:r>
          <w:rPr>
            <w:noProof/>
            <w:webHidden/>
          </w:rPr>
          <w:fldChar w:fldCharType="separate"/>
        </w:r>
        <w:r>
          <w:rPr>
            <w:noProof/>
            <w:webHidden/>
          </w:rPr>
          <w:t>32</w:t>
        </w:r>
        <w:r>
          <w:rPr>
            <w:noProof/>
            <w:webHidden/>
          </w:rPr>
          <w:fldChar w:fldCharType="end"/>
        </w:r>
      </w:hyperlink>
    </w:p>
    <w:p w14:paraId="71FE42B6" w14:textId="35362B9F" w:rsidR="00DE41FE" w:rsidRDefault="00DE41FE">
      <w:pPr>
        <w:pStyle w:val="Verzeichnis2"/>
        <w:rPr>
          <w:rFonts w:asciiTheme="minorHAnsi" w:eastAsiaTheme="minorEastAsia" w:hAnsiTheme="minorHAnsi" w:cstheme="minorBidi"/>
          <w:noProof/>
          <w:szCs w:val="22"/>
        </w:rPr>
      </w:pPr>
      <w:hyperlink w:anchor="_Toc111203142" w:history="1">
        <w:r w:rsidRPr="00491AF3">
          <w:rPr>
            <w:rStyle w:val="Hyperlink"/>
            <w:noProof/>
          </w:rPr>
          <w:t>6.5</w:t>
        </w:r>
        <w:r>
          <w:rPr>
            <w:rFonts w:asciiTheme="minorHAnsi" w:eastAsiaTheme="minorEastAsia" w:hAnsiTheme="minorHAnsi" w:cstheme="minorBidi"/>
            <w:noProof/>
            <w:szCs w:val="22"/>
          </w:rPr>
          <w:tab/>
        </w:r>
        <w:r w:rsidRPr="00491AF3">
          <w:rPr>
            <w:rStyle w:val="Hyperlink"/>
            <w:noProof/>
          </w:rPr>
          <w:t>Umsetzung von Maßnahmen nach § 16 Abs. 2 EnWG jenseits des gemeldeten Abschaltpotenzials (5. Schritt)</w:t>
        </w:r>
        <w:r>
          <w:rPr>
            <w:noProof/>
            <w:webHidden/>
          </w:rPr>
          <w:tab/>
        </w:r>
        <w:r>
          <w:rPr>
            <w:noProof/>
            <w:webHidden/>
          </w:rPr>
          <w:fldChar w:fldCharType="begin"/>
        </w:r>
        <w:r>
          <w:rPr>
            <w:noProof/>
            <w:webHidden/>
          </w:rPr>
          <w:instrText xml:space="preserve"> PAGEREF _Toc111203142 \h </w:instrText>
        </w:r>
        <w:r>
          <w:rPr>
            <w:noProof/>
            <w:webHidden/>
          </w:rPr>
        </w:r>
        <w:r>
          <w:rPr>
            <w:noProof/>
            <w:webHidden/>
          </w:rPr>
          <w:fldChar w:fldCharType="separate"/>
        </w:r>
        <w:r>
          <w:rPr>
            <w:noProof/>
            <w:webHidden/>
          </w:rPr>
          <w:t>36</w:t>
        </w:r>
        <w:r>
          <w:rPr>
            <w:noProof/>
            <w:webHidden/>
          </w:rPr>
          <w:fldChar w:fldCharType="end"/>
        </w:r>
      </w:hyperlink>
    </w:p>
    <w:p w14:paraId="42522F9C" w14:textId="1F7347FB" w:rsidR="00DE41FE" w:rsidRDefault="00DE41FE">
      <w:pPr>
        <w:pStyle w:val="Verzeichnis2"/>
        <w:rPr>
          <w:rFonts w:asciiTheme="minorHAnsi" w:eastAsiaTheme="minorEastAsia" w:hAnsiTheme="minorHAnsi" w:cstheme="minorBidi"/>
          <w:noProof/>
          <w:szCs w:val="22"/>
        </w:rPr>
      </w:pPr>
      <w:hyperlink w:anchor="_Toc111203143" w:history="1">
        <w:r w:rsidRPr="00491AF3">
          <w:rPr>
            <w:rStyle w:val="Hyperlink"/>
            <w:noProof/>
          </w:rPr>
          <w:t>6.6</w:t>
        </w:r>
        <w:r>
          <w:rPr>
            <w:rFonts w:asciiTheme="minorHAnsi" w:eastAsiaTheme="minorEastAsia" w:hAnsiTheme="minorHAnsi" w:cstheme="minorBidi"/>
            <w:noProof/>
            <w:szCs w:val="22"/>
          </w:rPr>
          <w:tab/>
        </w:r>
        <w:r w:rsidRPr="00491AF3">
          <w:rPr>
            <w:rStyle w:val="Hyperlink"/>
            <w:noProof/>
          </w:rPr>
          <w:t>Aufhebung von Maßnahmen (6. Schritt)</w:t>
        </w:r>
        <w:r>
          <w:rPr>
            <w:noProof/>
            <w:webHidden/>
          </w:rPr>
          <w:tab/>
        </w:r>
        <w:r>
          <w:rPr>
            <w:noProof/>
            <w:webHidden/>
          </w:rPr>
          <w:fldChar w:fldCharType="begin"/>
        </w:r>
        <w:r>
          <w:rPr>
            <w:noProof/>
            <w:webHidden/>
          </w:rPr>
          <w:instrText xml:space="preserve"> PAGEREF _Toc111203143 \h </w:instrText>
        </w:r>
        <w:r>
          <w:rPr>
            <w:noProof/>
            <w:webHidden/>
          </w:rPr>
        </w:r>
        <w:r>
          <w:rPr>
            <w:noProof/>
            <w:webHidden/>
          </w:rPr>
          <w:fldChar w:fldCharType="separate"/>
        </w:r>
        <w:r>
          <w:rPr>
            <w:noProof/>
            <w:webHidden/>
          </w:rPr>
          <w:t>37</w:t>
        </w:r>
        <w:r>
          <w:rPr>
            <w:noProof/>
            <w:webHidden/>
          </w:rPr>
          <w:fldChar w:fldCharType="end"/>
        </w:r>
      </w:hyperlink>
    </w:p>
    <w:p w14:paraId="65F9584C" w14:textId="535B30EE" w:rsidR="00DE41FE" w:rsidRDefault="00DE41FE">
      <w:pPr>
        <w:pStyle w:val="Verzeichnis2"/>
        <w:rPr>
          <w:rFonts w:asciiTheme="minorHAnsi" w:eastAsiaTheme="minorEastAsia" w:hAnsiTheme="minorHAnsi" w:cstheme="minorBidi"/>
          <w:noProof/>
          <w:szCs w:val="22"/>
        </w:rPr>
      </w:pPr>
      <w:hyperlink w:anchor="_Toc111203144" w:history="1">
        <w:r w:rsidRPr="00491AF3">
          <w:rPr>
            <w:rStyle w:val="Hyperlink"/>
            <w:noProof/>
          </w:rPr>
          <w:t>6.7</w:t>
        </w:r>
        <w:r>
          <w:rPr>
            <w:rFonts w:asciiTheme="minorHAnsi" w:eastAsiaTheme="minorEastAsia" w:hAnsiTheme="minorHAnsi" w:cstheme="minorBidi"/>
            <w:noProof/>
            <w:szCs w:val="22"/>
          </w:rPr>
          <w:tab/>
        </w:r>
        <w:r w:rsidRPr="00491AF3">
          <w:rPr>
            <w:rStyle w:val="Hyperlink"/>
            <w:noProof/>
          </w:rPr>
          <w:t>Kommunikation und Testlauf</w:t>
        </w:r>
        <w:r>
          <w:rPr>
            <w:noProof/>
            <w:webHidden/>
          </w:rPr>
          <w:tab/>
        </w:r>
        <w:r>
          <w:rPr>
            <w:noProof/>
            <w:webHidden/>
          </w:rPr>
          <w:fldChar w:fldCharType="begin"/>
        </w:r>
        <w:r>
          <w:rPr>
            <w:noProof/>
            <w:webHidden/>
          </w:rPr>
          <w:instrText xml:space="preserve"> PAGEREF _Toc111203144 \h </w:instrText>
        </w:r>
        <w:r>
          <w:rPr>
            <w:noProof/>
            <w:webHidden/>
          </w:rPr>
        </w:r>
        <w:r>
          <w:rPr>
            <w:noProof/>
            <w:webHidden/>
          </w:rPr>
          <w:fldChar w:fldCharType="separate"/>
        </w:r>
        <w:r>
          <w:rPr>
            <w:noProof/>
            <w:webHidden/>
          </w:rPr>
          <w:t>38</w:t>
        </w:r>
        <w:r>
          <w:rPr>
            <w:noProof/>
            <w:webHidden/>
          </w:rPr>
          <w:fldChar w:fldCharType="end"/>
        </w:r>
      </w:hyperlink>
    </w:p>
    <w:p w14:paraId="29BD59A4" w14:textId="71C6DDDC" w:rsidR="00DE41FE" w:rsidRDefault="00DE41FE">
      <w:pPr>
        <w:pStyle w:val="Verzeichnis1"/>
        <w:rPr>
          <w:rFonts w:asciiTheme="minorHAnsi" w:eastAsiaTheme="minorEastAsia" w:hAnsiTheme="minorHAnsi" w:cstheme="minorBidi"/>
          <w:noProof/>
          <w:szCs w:val="22"/>
        </w:rPr>
      </w:pPr>
      <w:hyperlink w:anchor="_Toc111203145" w:history="1">
        <w:r w:rsidRPr="00491AF3">
          <w:rPr>
            <w:rStyle w:val="Hyperlink"/>
            <w:noProof/>
          </w:rPr>
          <w:t>7</w:t>
        </w:r>
        <w:r>
          <w:rPr>
            <w:rFonts w:asciiTheme="minorHAnsi" w:eastAsiaTheme="minorEastAsia" w:hAnsiTheme="minorHAnsi" w:cstheme="minorBidi"/>
            <w:noProof/>
            <w:szCs w:val="22"/>
          </w:rPr>
          <w:tab/>
        </w:r>
        <w:r w:rsidRPr="00491AF3">
          <w:rPr>
            <w:rStyle w:val="Hyperlink"/>
            <w:noProof/>
          </w:rPr>
          <w:t>Kürzungen von Letztverbrauchsmengen nach § 16 Abs. 2 EnWG</w:t>
        </w:r>
        <w:r>
          <w:rPr>
            <w:noProof/>
            <w:webHidden/>
          </w:rPr>
          <w:tab/>
        </w:r>
        <w:r>
          <w:rPr>
            <w:noProof/>
            <w:webHidden/>
          </w:rPr>
          <w:fldChar w:fldCharType="begin"/>
        </w:r>
        <w:r>
          <w:rPr>
            <w:noProof/>
            <w:webHidden/>
          </w:rPr>
          <w:instrText xml:space="preserve"> PAGEREF _Toc111203145 \h </w:instrText>
        </w:r>
        <w:r>
          <w:rPr>
            <w:noProof/>
            <w:webHidden/>
          </w:rPr>
        </w:r>
        <w:r>
          <w:rPr>
            <w:noProof/>
            <w:webHidden/>
          </w:rPr>
          <w:fldChar w:fldCharType="separate"/>
        </w:r>
        <w:r>
          <w:rPr>
            <w:noProof/>
            <w:webHidden/>
          </w:rPr>
          <w:t>41</w:t>
        </w:r>
        <w:r>
          <w:rPr>
            <w:noProof/>
            <w:webHidden/>
          </w:rPr>
          <w:fldChar w:fldCharType="end"/>
        </w:r>
      </w:hyperlink>
    </w:p>
    <w:p w14:paraId="6024AFFC" w14:textId="4978000B" w:rsidR="00DE41FE" w:rsidRDefault="00DE41FE">
      <w:pPr>
        <w:pStyle w:val="Verzeichnis2"/>
        <w:rPr>
          <w:rFonts w:asciiTheme="minorHAnsi" w:eastAsiaTheme="minorEastAsia" w:hAnsiTheme="minorHAnsi" w:cstheme="minorBidi"/>
          <w:noProof/>
          <w:szCs w:val="22"/>
        </w:rPr>
      </w:pPr>
      <w:hyperlink w:anchor="_Toc111203146" w:history="1">
        <w:r w:rsidRPr="00491AF3">
          <w:rPr>
            <w:rStyle w:val="Hyperlink"/>
            <w:noProof/>
          </w:rPr>
          <w:t>7.1</w:t>
        </w:r>
        <w:r>
          <w:rPr>
            <w:rFonts w:asciiTheme="minorHAnsi" w:eastAsiaTheme="minorEastAsia" w:hAnsiTheme="minorHAnsi" w:cstheme="minorBidi"/>
            <w:noProof/>
            <w:szCs w:val="22"/>
          </w:rPr>
          <w:tab/>
        </w:r>
        <w:r w:rsidRPr="00491AF3">
          <w:rPr>
            <w:rStyle w:val="Hyperlink"/>
            <w:noProof/>
          </w:rPr>
          <w:t>Bestimmung der Reihenfolge und Umsetzung der Kürzungen</w:t>
        </w:r>
        <w:r>
          <w:rPr>
            <w:noProof/>
            <w:webHidden/>
          </w:rPr>
          <w:tab/>
        </w:r>
        <w:r>
          <w:rPr>
            <w:noProof/>
            <w:webHidden/>
          </w:rPr>
          <w:fldChar w:fldCharType="begin"/>
        </w:r>
        <w:r>
          <w:rPr>
            <w:noProof/>
            <w:webHidden/>
          </w:rPr>
          <w:instrText xml:space="preserve"> PAGEREF _Toc111203146 \h </w:instrText>
        </w:r>
        <w:r>
          <w:rPr>
            <w:noProof/>
            <w:webHidden/>
          </w:rPr>
        </w:r>
        <w:r>
          <w:rPr>
            <w:noProof/>
            <w:webHidden/>
          </w:rPr>
          <w:fldChar w:fldCharType="separate"/>
        </w:r>
        <w:r>
          <w:rPr>
            <w:noProof/>
            <w:webHidden/>
          </w:rPr>
          <w:t>41</w:t>
        </w:r>
        <w:r>
          <w:rPr>
            <w:noProof/>
            <w:webHidden/>
          </w:rPr>
          <w:fldChar w:fldCharType="end"/>
        </w:r>
      </w:hyperlink>
    </w:p>
    <w:p w14:paraId="7A80345B" w14:textId="4C26CEA2" w:rsidR="00DE41FE" w:rsidRDefault="00DE41FE">
      <w:pPr>
        <w:pStyle w:val="Verzeichnis2"/>
        <w:rPr>
          <w:rFonts w:asciiTheme="minorHAnsi" w:eastAsiaTheme="minorEastAsia" w:hAnsiTheme="minorHAnsi" w:cstheme="minorBidi"/>
          <w:noProof/>
          <w:szCs w:val="22"/>
        </w:rPr>
      </w:pPr>
      <w:hyperlink w:anchor="_Toc111203147" w:history="1">
        <w:r w:rsidRPr="00491AF3">
          <w:rPr>
            <w:rStyle w:val="Hyperlink"/>
            <w:noProof/>
          </w:rPr>
          <w:t>7.2</w:t>
        </w:r>
        <w:r>
          <w:rPr>
            <w:rFonts w:asciiTheme="minorHAnsi" w:eastAsiaTheme="minorEastAsia" w:hAnsiTheme="minorHAnsi" w:cstheme="minorBidi"/>
            <w:noProof/>
            <w:szCs w:val="22"/>
          </w:rPr>
          <w:tab/>
        </w:r>
        <w:r w:rsidRPr="00491AF3">
          <w:rPr>
            <w:rStyle w:val="Hyperlink"/>
            <w:noProof/>
          </w:rPr>
          <w:t>Information der Letztverbraucher</w:t>
        </w:r>
        <w:r>
          <w:rPr>
            <w:noProof/>
            <w:webHidden/>
          </w:rPr>
          <w:tab/>
        </w:r>
        <w:r>
          <w:rPr>
            <w:noProof/>
            <w:webHidden/>
          </w:rPr>
          <w:fldChar w:fldCharType="begin"/>
        </w:r>
        <w:r>
          <w:rPr>
            <w:noProof/>
            <w:webHidden/>
          </w:rPr>
          <w:instrText xml:space="preserve"> PAGEREF _Toc111203147 \h </w:instrText>
        </w:r>
        <w:r>
          <w:rPr>
            <w:noProof/>
            <w:webHidden/>
          </w:rPr>
        </w:r>
        <w:r>
          <w:rPr>
            <w:noProof/>
            <w:webHidden/>
          </w:rPr>
          <w:fldChar w:fldCharType="separate"/>
        </w:r>
        <w:r>
          <w:rPr>
            <w:noProof/>
            <w:webHidden/>
          </w:rPr>
          <w:t>44</w:t>
        </w:r>
        <w:r>
          <w:rPr>
            <w:noProof/>
            <w:webHidden/>
          </w:rPr>
          <w:fldChar w:fldCharType="end"/>
        </w:r>
      </w:hyperlink>
    </w:p>
    <w:p w14:paraId="236570C9" w14:textId="0F7AC80E" w:rsidR="00DE41FE" w:rsidRDefault="00DE41FE">
      <w:pPr>
        <w:pStyle w:val="Verzeichnis1"/>
        <w:rPr>
          <w:rFonts w:asciiTheme="minorHAnsi" w:eastAsiaTheme="minorEastAsia" w:hAnsiTheme="minorHAnsi" w:cstheme="minorBidi"/>
          <w:noProof/>
          <w:szCs w:val="22"/>
        </w:rPr>
      </w:pPr>
      <w:hyperlink w:anchor="_Toc111203148" w:history="1">
        <w:r w:rsidRPr="00491AF3">
          <w:rPr>
            <w:rStyle w:val="Hyperlink"/>
            <w:noProof/>
          </w:rPr>
          <w:t>8</w:t>
        </w:r>
        <w:r>
          <w:rPr>
            <w:rFonts w:asciiTheme="minorHAnsi" w:eastAsiaTheme="minorEastAsia" w:hAnsiTheme="minorHAnsi" w:cstheme="minorBidi"/>
            <w:noProof/>
            <w:szCs w:val="22"/>
          </w:rPr>
          <w:tab/>
        </w:r>
        <w:r w:rsidRPr="00491AF3">
          <w:rPr>
            <w:rStyle w:val="Hyperlink"/>
            <w:noProof/>
          </w:rPr>
          <w:t>Dokumentations- und Informationspflichten</w:t>
        </w:r>
        <w:r>
          <w:rPr>
            <w:noProof/>
            <w:webHidden/>
          </w:rPr>
          <w:tab/>
        </w:r>
        <w:r>
          <w:rPr>
            <w:noProof/>
            <w:webHidden/>
          </w:rPr>
          <w:fldChar w:fldCharType="begin"/>
        </w:r>
        <w:r>
          <w:rPr>
            <w:noProof/>
            <w:webHidden/>
          </w:rPr>
          <w:instrText xml:space="preserve"> PAGEREF _Toc111203148 \h </w:instrText>
        </w:r>
        <w:r>
          <w:rPr>
            <w:noProof/>
            <w:webHidden/>
          </w:rPr>
        </w:r>
        <w:r>
          <w:rPr>
            <w:noProof/>
            <w:webHidden/>
          </w:rPr>
          <w:fldChar w:fldCharType="separate"/>
        </w:r>
        <w:r>
          <w:rPr>
            <w:noProof/>
            <w:webHidden/>
          </w:rPr>
          <w:t>45</w:t>
        </w:r>
        <w:r>
          <w:rPr>
            <w:noProof/>
            <w:webHidden/>
          </w:rPr>
          <w:fldChar w:fldCharType="end"/>
        </w:r>
      </w:hyperlink>
    </w:p>
    <w:p w14:paraId="05A48DE3" w14:textId="40788E56" w:rsidR="00DE41FE" w:rsidRDefault="00DE41FE">
      <w:pPr>
        <w:pStyle w:val="Verzeichnis1"/>
        <w:rPr>
          <w:rFonts w:asciiTheme="minorHAnsi" w:eastAsiaTheme="minorEastAsia" w:hAnsiTheme="minorHAnsi" w:cstheme="minorBidi"/>
          <w:noProof/>
          <w:szCs w:val="22"/>
        </w:rPr>
      </w:pPr>
      <w:hyperlink w:anchor="_Toc111203149" w:history="1">
        <w:r w:rsidRPr="00491AF3">
          <w:rPr>
            <w:rStyle w:val="Hyperlink"/>
            <w:noProof/>
          </w:rPr>
          <w:t>Teil 2 – Standardformulare</w:t>
        </w:r>
        <w:r>
          <w:rPr>
            <w:noProof/>
            <w:webHidden/>
          </w:rPr>
          <w:tab/>
        </w:r>
        <w:r>
          <w:rPr>
            <w:noProof/>
            <w:webHidden/>
          </w:rPr>
          <w:fldChar w:fldCharType="begin"/>
        </w:r>
        <w:r>
          <w:rPr>
            <w:noProof/>
            <w:webHidden/>
          </w:rPr>
          <w:instrText xml:space="preserve"> PAGEREF _Toc111203149 \h </w:instrText>
        </w:r>
        <w:r>
          <w:rPr>
            <w:noProof/>
            <w:webHidden/>
          </w:rPr>
        </w:r>
        <w:r>
          <w:rPr>
            <w:noProof/>
            <w:webHidden/>
          </w:rPr>
          <w:fldChar w:fldCharType="separate"/>
        </w:r>
        <w:r>
          <w:rPr>
            <w:noProof/>
            <w:webHidden/>
          </w:rPr>
          <w:t>46</w:t>
        </w:r>
        <w:r>
          <w:rPr>
            <w:noProof/>
            <w:webHidden/>
          </w:rPr>
          <w:fldChar w:fldCharType="end"/>
        </w:r>
      </w:hyperlink>
    </w:p>
    <w:p w14:paraId="14E40027" w14:textId="05C214A0" w:rsidR="00DE41FE" w:rsidRDefault="00DE41FE">
      <w:pPr>
        <w:pStyle w:val="Verzeichnis1"/>
        <w:rPr>
          <w:rFonts w:asciiTheme="minorHAnsi" w:eastAsiaTheme="minorEastAsia" w:hAnsiTheme="minorHAnsi" w:cstheme="minorBidi"/>
          <w:noProof/>
          <w:szCs w:val="22"/>
        </w:rPr>
      </w:pPr>
      <w:hyperlink w:anchor="_Toc111203150" w:history="1">
        <w:r w:rsidRPr="00491AF3">
          <w:rPr>
            <w:rStyle w:val="Hyperlink"/>
            <w:noProof/>
          </w:rPr>
          <w:t>Teil 3 – Geschäftsordnung für lokale Krisenteams</w:t>
        </w:r>
        <w:r>
          <w:rPr>
            <w:noProof/>
            <w:webHidden/>
          </w:rPr>
          <w:tab/>
        </w:r>
        <w:r>
          <w:rPr>
            <w:noProof/>
            <w:webHidden/>
          </w:rPr>
          <w:fldChar w:fldCharType="begin"/>
        </w:r>
        <w:r>
          <w:rPr>
            <w:noProof/>
            <w:webHidden/>
          </w:rPr>
          <w:instrText xml:space="preserve"> PAGEREF _Toc111203150 \h </w:instrText>
        </w:r>
        <w:r>
          <w:rPr>
            <w:noProof/>
            <w:webHidden/>
          </w:rPr>
        </w:r>
        <w:r>
          <w:rPr>
            <w:noProof/>
            <w:webHidden/>
          </w:rPr>
          <w:fldChar w:fldCharType="separate"/>
        </w:r>
        <w:r>
          <w:rPr>
            <w:noProof/>
            <w:webHidden/>
          </w:rPr>
          <w:t>55</w:t>
        </w:r>
        <w:r>
          <w:rPr>
            <w:noProof/>
            <w:webHidden/>
          </w:rPr>
          <w:fldChar w:fldCharType="end"/>
        </w:r>
      </w:hyperlink>
    </w:p>
    <w:p w14:paraId="09E6A4F9" w14:textId="5ACF0BE5" w:rsidR="00DE41FE" w:rsidRDefault="00DE41FE">
      <w:pPr>
        <w:pStyle w:val="Verzeichnis1"/>
        <w:rPr>
          <w:rFonts w:asciiTheme="minorHAnsi" w:eastAsiaTheme="minorEastAsia" w:hAnsiTheme="minorHAnsi" w:cstheme="minorBidi"/>
          <w:noProof/>
          <w:szCs w:val="22"/>
        </w:rPr>
      </w:pPr>
      <w:hyperlink w:anchor="_Toc111203151" w:history="1">
        <w:r w:rsidRPr="00491AF3">
          <w:rPr>
            <w:rStyle w:val="Hyperlink"/>
            <w:noProof/>
          </w:rPr>
          <w:t>Glossar</w:t>
        </w:r>
        <w:r>
          <w:rPr>
            <w:noProof/>
            <w:webHidden/>
          </w:rPr>
          <w:tab/>
        </w:r>
        <w:r>
          <w:rPr>
            <w:noProof/>
            <w:webHidden/>
          </w:rPr>
          <w:fldChar w:fldCharType="begin"/>
        </w:r>
        <w:r>
          <w:rPr>
            <w:noProof/>
            <w:webHidden/>
          </w:rPr>
          <w:instrText xml:space="preserve"> PAGEREF _Toc111203151 \h </w:instrText>
        </w:r>
        <w:r>
          <w:rPr>
            <w:noProof/>
            <w:webHidden/>
          </w:rPr>
        </w:r>
        <w:r>
          <w:rPr>
            <w:noProof/>
            <w:webHidden/>
          </w:rPr>
          <w:fldChar w:fldCharType="separate"/>
        </w:r>
        <w:r>
          <w:rPr>
            <w:noProof/>
            <w:webHidden/>
          </w:rPr>
          <w:t>59</w:t>
        </w:r>
        <w:r>
          <w:rPr>
            <w:noProof/>
            <w:webHidden/>
          </w:rPr>
          <w:fldChar w:fldCharType="end"/>
        </w:r>
      </w:hyperlink>
    </w:p>
    <w:p w14:paraId="0DEB79A4" w14:textId="35F2E38E" w:rsidR="007D2013" w:rsidRDefault="002B011B" w:rsidP="00B5303E">
      <w:pPr>
        <w:pStyle w:val="Verzeichnis1"/>
      </w:pPr>
      <w:r>
        <w:fldChar w:fldCharType="end"/>
      </w:r>
      <w:bookmarkStart w:id="1" w:name="_Toc432166465"/>
    </w:p>
    <w:p w14:paraId="1DA62E58" w14:textId="77777777" w:rsidR="009F74B5" w:rsidRDefault="009F74B5" w:rsidP="000259BE">
      <w:pPr>
        <w:pStyle w:val="berschrift1"/>
        <w:numPr>
          <w:ilvl w:val="0"/>
          <w:numId w:val="0"/>
        </w:numPr>
        <w:jc w:val="both"/>
      </w:pPr>
      <w:bookmarkStart w:id="2" w:name="_Toc111203127"/>
      <w:r>
        <w:lastRenderedPageBreak/>
        <w:t>Präambel</w:t>
      </w:r>
      <w:bookmarkEnd w:id="1"/>
      <w:bookmarkEnd w:id="2"/>
    </w:p>
    <w:p w14:paraId="0B4CAE6E" w14:textId="77777777" w:rsidR="0026750C" w:rsidRPr="0026750C" w:rsidRDefault="0026750C" w:rsidP="009479EE">
      <w:pPr>
        <w:jc w:val="both"/>
      </w:pPr>
      <w:r w:rsidRPr="0026750C">
        <w:t xml:space="preserve">Für die Unternehmen der Erdgaswirtschaft ist die sichere und verlässliche Versorgung ihrer Kunden Kernelement der täglichen Arbeit. Diese Zuverlässigkeit ist für die Verbraucher – für Haushaltskunden, die auf Basis der europäischen </w:t>
      </w:r>
      <w:r w:rsidR="00CA3E25">
        <w:t>Erdgas-Versorgungssicherheits-</w:t>
      </w:r>
      <w:r w:rsidRPr="0026750C">
        <w:t>Verord</w:t>
      </w:r>
      <w:r w:rsidR="0059464E">
        <w:softHyphen/>
      </w:r>
      <w:r w:rsidRPr="0026750C">
        <w:t>nung geschützt sind, ebenso wie für Gewerbe- und Industriekunden sowie angrenzende EU-Mitgliedstaaten – von zentraler Be</w:t>
      </w:r>
      <w:r w:rsidR="00BB15EC">
        <w:t>deutung.</w:t>
      </w:r>
    </w:p>
    <w:p w14:paraId="17CC57E1" w14:textId="4938197E" w:rsidR="0026750C" w:rsidRPr="0026750C" w:rsidRDefault="0026750C" w:rsidP="009479EE">
      <w:pPr>
        <w:jc w:val="both"/>
      </w:pPr>
      <w:r w:rsidRPr="0026750C">
        <w:t xml:space="preserve">Die Branche nimmt im Zusammenspiel zwischen Netzbetreibern, Speicherbetreibern, Händlern und Vertrieben ihre Verantwortung zur Gewährleistung einer möglichst sicheren Versorgung ernst und ist mit einem breiten Instrumentarium aufgestellt. </w:t>
      </w:r>
      <w:r w:rsidR="007E35CB">
        <w:t xml:space="preserve">Hierzu gehört auch, gut vorbereitet zu sein. </w:t>
      </w:r>
      <w:r w:rsidR="00796408">
        <w:t>Es hat sich</w:t>
      </w:r>
      <w:r w:rsidR="007E35CB">
        <w:t xml:space="preserve"> gezeigt, dass mehr Transparenz und die frühzeitige Etablierung von Kommunikationswegen wesentliche Verbesserun</w:t>
      </w:r>
      <w:r w:rsidR="00BB15EC">
        <w:t>gen in der Prävention bewirken</w:t>
      </w:r>
      <w:r w:rsidR="00796408">
        <w:t>,</w:t>
      </w:r>
      <w:r w:rsidR="00796408" w:rsidRPr="00796408">
        <w:t xml:space="preserve"> </w:t>
      </w:r>
      <w:r w:rsidR="00796408">
        <w:t>um auf unterschiedlichste Engpassszenarien besser reagieren zu können</w:t>
      </w:r>
      <w:r w:rsidR="00BB15EC">
        <w:t>.</w:t>
      </w:r>
    </w:p>
    <w:p w14:paraId="155402C5" w14:textId="418C6006" w:rsidR="009E40A3" w:rsidRDefault="00E072F8" w:rsidP="009479EE">
      <w:pPr>
        <w:jc w:val="both"/>
      </w:pPr>
      <w:r w:rsidRPr="00E072F8">
        <w:t xml:space="preserve">Der Leitfaden beschreibt </w:t>
      </w:r>
      <w:r w:rsidR="007E35CB">
        <w:t>deshalb</w:t>
      </w:r>
      <w:r w:rsidR="0026750C">
        <w:t xml:space="preserve"> </w:t>
      </w:r>
      <w:r w:rsidRPr="00E072F8">
        <w:t xml:space="preserve">in erster Linie </w:t>
      </w:r>
      <w:r w:rsidR="007E35CB">
        <w:t>prozessuale Abläufe und damit verbundene Informationspflichten sowie Kommunikationswege</w:t>
      </w:r>
      <w:r w:rsidR="007E35CB" w:rsidRPr="00E072F8">
        <w:t xml:space="preserve"> </w:t>
      </w:r>
      <w:r w:rsidR="00307648">
        <w:t>für eine koordinierte Umsetzung</w:t>
      </w:r>
      <w:r w:rsidRPr="00E072F8">
        <w:t xml:space="preserve"> von Maßnahmen nach </w:t>
      </w:r>
      <w:r>
        <w:t>§</w:t>
      </w:r>
      <w:r w:rsidR="007F6196">
        <w:t>§ </w:t>
      </w:r>
      <w:r w:rsidRPr="00E072F8">
        <w:t>16</w:t>
      </w:r>
      <w:r>
        <w:t xml:space="preserve"> und</w:t>
      </w:r>
      <w:r w:rsidRPr="00E072F8">
        <w:t xml:space="preserve"> 16a </w:t>
      </w:r>
      <w:r w:rsidR="00E975D5" w:rsidRPr="00E975D5">
        <w:t>Energiewirtschaftsgesetz</w:t>
      </w:r>
      <w:r w:rsidR="00720116">
        <w:t>, insbesondere</w:t>
      </w:r>
      <w:r w:rsidRPr="00E072F8">
        <w:t xml:space="preserve"> zwischen vorgelagerten</w:t>
      </w:r>
      <w:r w:rsidR="00BB15EC">
        <w:t xml:space="preserve"> und nachgelagerten Netzebenen.</w:t>
      </w:r>
    </w:p>
    <w:p w14:paraId="52FB039A" w14:textId="414C8EB6" w:rsidR="001A238B" w:rsidRDefault="001A238B" w:rsidP="009479EE">
      <w:pPr>
        <w:jc w:val="both"/>
      </w:pPr>
      <w:r>
        <w:t xml:space="preserve">Der Leitfaden Krisenvorsorge Gas beschreibt somit die Prozesse, die die Anforderungen des </w:t>
      </w:r>
      <w:r w:rsidR="007F6196">
        <w:t>§ </w:t>
      </w:r>
      <w:r>
        <w:t>21 Systemverantwortung der Kooperationsvereinbarung Gas</w:t>
      </w:r>
      <w:r w:rsidR="001A54D9">
        <w:t xml:space="preserve"> </w:t>
      </w:r>
      <w:r>
        <w:t>konkretisieren.</w:t>
      </w:r>
      <w:r w:rsidR="00975008">
        <w:t xml:space="preserve"> </w:t>
      </w:r>
      <w:r w:rsidR="003846EB">
        <w:t xml:space="preserve">Hat </w:t>
      </w:r>
      <w:r>
        <w:t xml:space="preserve">ein dem Fernleitungsnetzbetreiber unmittelbar nachgelagerter Netzbetreiber mit allen ihm unmittelbar oder mittelbar nachgelagerten </w:t>
      </w:r>
      <w:r w:rsidR="007135D4">
        <w:t xml:space="preserve">Netzbetreibern </w:t>
      </w:r>
      <w:r>
        <w:t>Prozesse abgestimmt und implementiert, die den Prozessen (Kapitel 6) des Leitfadens nicht entgegenstehen, dann ist dieses Vorgehen zulässig.</w:t>
      </w:r>
    </w:p>
    <w:p w14:paraId="02C60217" w14:textId="05A8AA98" w:rsidR="001A238B" w:rsidRDefault="001A238B" w:rsidP="009479EE">
      <w:pPr>
        <w:jc w:val="both"/>
      </w:pPr>
      <w:r w:rsidRPr="009371DA">
        <w:t xml:space="preserve">Die Kommunikation </w:t>
      </w:r>
      <w:r>
        <w:t xml:space="preserve">zwischen </w:t>
      </w:r>
      <w:r w:rsidR="007135D4">
        <w:t>Netzbetreibern</w:t>
      </w:r>
      <w:r>
        <w:t xml:space="preserve"> und </w:t>
      </w:r>
      <w:r w:rsidRPr="009371DA">
        <w:t>Transportkunden</w:t>
      </w:r>
      <w:r>
        <w:t xml:space="preserve"> </w:t>
      </w:r>
      <w:r w:rsidRPr="009371DA">
        <w:t>ist</w:t>
      </w:r>
      <w:r w:rsidR="006F6D2F">
        <w:t>, mit der Ausnahme eines Informationserfordernisses,</w:t>
      </w:r>
      <w:r w:rsidRPr="009371DA">
        <w:t xml:space="preserve"> </w:t>
      </w:r>
      <w:r>
        <w:t>in diesem Leitfaden</w:t>
      </w:r>
      <w:r w:rsidRPr="009371DA">
        <w:t xml:space="preserve"> nicht geregelt</w:t>
      </w:r>
      <w:r w:rsidR="00BB15EC">
        <w:t>;</w:t>
      </w:r>
      <w:r w:rsidRPr="009371DA">
        <w:t xml:space="preserve"> diese liegt im Zuständ</w:t>
      </w:r>
      <w:r>
        <w:t xml:space="preserve">igkeitsbereich des jeweiligen </w:t>
      </w:r>
      <w:r w:rsidR="007135D4">
        <w:t>Netzbetreibers</w:t>
      </w:r>
      <w:r>
        <w:t xml:space="preserve">. Gleiches gilt für die regelmäßig stattfindenden Prozesse zwischen den </w:t>
      </w:r>
      <w:r w:rsidR="007135D4">
        <w:t>Fernleitungsnetzbetreibern</w:t>
      </w:r>
      <w:r>
        <w:t xml:space="preserve"> und</w:t>
      </w:r>
      <w:r w:rsidR="009479EE">
        <w:t xml:space="preserve"> de</w:t>
      </w:r>
      <w:r w:rsidR="00CE5FBF">
        <w:t>m</w:t>
      </w:r>
      <w:r>
        <w:t xml:space="preserve"> Marktgebietsverantwortlichen zur Bedarfsermittlung der Regelenergie und für die regelmäßig stattfindenden Prozesse zwischen den </w:t>
      </w:r>
      <w:r w:rsidR="007135D4">
        <w:t xml:space="preserve">Fernleitungsnetzbetreibern </w:t>
      </w:r>
      <w:r>
        <w:t>zum abgestimmten Einsatz der Kapazitätsinstrumente.</w:t>
      </w:r>
    </w:p>
    <w:p w14:paraId="014AE95A" w14:textId="77777777" w:rsidR="00A90DE7" w:rsidRDefault="003326BA" w:rsidP="009479EE">
      <w:pPr>
        <w:jc w:val="both"/>
        <w:rPr>
          <w:szCs w:val="22"/>
        </w:rPr>
      </w:pPr>
      <w:r>
        <w:t xml:space="preserve">Im Hinblick auf die Erteilung </w:t>
      </w:r>
      <w:r w:rsidR="00A90DE7">
        <w:t>von Anweisun</w:t>
      </w:r>
      <w:r w:rsidR="00A90DE7" w:rsidRPr="00A90DE7">
        <w:t>gen zur Gasein</w:t>
      </w:r>
      <w:r w:rsidR="00A90DE7">
        <w:t>speisung</w:t>
      </w:r>
      <w:r w:rsidR="00A90DE7" w:rsidRPr="00A90DE7">
        <w:t xml:space="preserve"> </w:t>
      </w:r>
      <w:r w:rsidR="00A90DE7">
        <w:t>oder Gas</w:t>
      </w:r>
      <w:r w:rsidR="00A90DE7" w:rsidRPr="00A90DE7">
        <w:t xml:space="preserve">ausspeisung an Anschlusspunkten zu Speichern </w:t>
      </w:r>
      <w:r w:rsidR="00A84B98">
        <w:t>oder</w:t>
      </w:r>
      <w:r w:rsidR="00A90DE7" w:rsidRPr="00A90DE7">
        <w:t xml:space="preserve"> Produktionsanla</w:t>
      </w:r>
      <w:r>
        <w:t>gen besteht Rechtsunsicherheit</w:t>
      </w:r>
      <w:r w:rsidR="00D60B96">
        <w:t>, insbesondere</w:t>
      </w:r>
      <w:r>
        <w:t xml:space="preserve"> </w:t>
      </w:r>
      <w:r w:rsidR="009479EE">
        <w:t xml:space="preserve">hinsichtlich </w:t>
      </w:r>
      <w:r>
        <w:t>der Adressateneigenschaft und</w:t>
      </w:r>
      <w:r w:rsidR="009479EE">
        <w:t xml:space="preserve"> der</w:t>
      </w:r>
      <w:r>
        <w:t xml:space="preserve"> operativen Umsetzung. Daher sieht der BDEW </w:t>
      </w:r>
      <w:r w:rsidR="00A90DE7">
        <w:t>Anpassungsbedarf im gesetzlichen Rahmen.</w:t>
      </w:r>
    </w:p>
    <w:p w14:paraId="31E6CFA1" w14:textId="77777777" w:rsidR="004B32A3" w:rsidRDefault="004B32A3" w:rsidP="009479EE">
      <w:pPr>
        <w:jc w:val="both"/>
      </w:pPr>
      <w:r>
        <w:br w:type="page"/>
      </w:r>
    </w:p>
    <w:p w14:paraId="7EB82B38" w14:textId="77777777" w:rsidR="004B32A3" w:rsidRDefault="004B32A3" w:rsidP="009479EE">
      <w:pPr>
        <w:pStyle w:val="berschrift1"/>
        <w:numPr>
          <w:ilvl w:val="0"/>
          <w:numId w:val="0"/>
        </w:numPr>
        <w:ind w:left="432" w:hanging="432"/>
        <w:jc w:val="both"/>
      </w:pPr>
      <w:bookmarkStart w:id="3" w:name="_Toc432166466"/>
      <w:bookmarkStart w:id="4" w:name="_Toc111203128"/>
      <w:r>
        <w:lastRenderedPageBreak/>
        <w:t>Abkürzungsverzeichnis</w:t>
      </w:r>
      <w:bookmarkEnd w:id="3"/>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6918"/>
      </w:tblGrid>
      <w:tr w:rsidR="003B6DBC" w14:paraId="7B137CE1" w14:textId="77777777" w:rsidTr="004C538A">
        <w:tc>
          <w:tcPr>
            <w:tcW w:w="2210" w:type="dxa"/>
          </w:tcPr>
          <w:p w14:paraId="7A5F0B4C" w14:textId="77777777" w:rsidR="003958B8" w:rsidRDefault="003958B8" w:rsidP="009479EE">
            <w:pPr>
              <w:jc w:val="both"/>
            </w:pPr>
            <w:r>
              <w:t>AP</w:t>
            </w:r>
          </w:p>
          <w:p w14:paraId="2B416643" w14:textId="77777777" w:rsidR="003B6DBC" w:rsidRDefault="003B6DBC" w:rsidP="009479EE">
            <w:pPr>
              <w:jc w:val="both"/>
            </w:pPr>
            <w:r>
              <w:t>BKV</w:t>
            </w:r>
          </w:p>
        </w:tc>
        <w:tc>
          <w:tcPr>
            <w:tcW w:w="6918" w:type="dxa"/>
          </w:tcPr>
          <w:p w14:paraId="06FCD15D" w14:textId="77777777" w:rsidR="003958B8" w:rsidRDefault="003958B8" w:rsidP="009479EE">
            <w:pPr>
              <w:jc w:val="both"/>
            </w:pPr>
            <w:r>
              <w:t>Anschlusspunkt</w:t>
            </w:r>
          </w:p>
          <w:p w14:paraId="2BF89907" w14:textId="77777777" w:rsidR="003B6DBC" w:rsidRDefault="003B6DBC" w:rsidP="009479EE">
            <w:pPr>
              <w:jc w:val="both"/>
            </w:pPr>
            <w:r>
              <w:t>Bilanzkreisverantwortlicher</w:t>
            </w:r>
          </w:p>
        </w:tc>
      </w:tr>
      <w:tr w:rsidR="00173DEB" w14:paraId="01B53851" w14:textId="77777777" w:rsidTr="004C538A">
        <w:tc>
          <w:tcPr>
            <w:tcW w:w="2210" w:type="dxa"/>
          </w:tcPr>
          <w:p w14:paraId="35AAADB0" w14:textId="77777777" w:rsidR="00173DEB" w:rsidRDefault="00173DEB" w:rsidP="009479EE">
            <w:pPr>
              <w:jc w:val="both"/>
            </w:pPr>
            <w:r>
              <w:t>BNetzA</w:t>
            </w:r>
          </w:p>
        </w:tc>
        <w:tc>
          <w:tcPr>
            <w:tcW w:w="6918" w:type="dxa"/>
          </w:tcPr>
          <w:p w14:paraId="6FD60CC8" w14:textId="77777777" w:rsidR="00173DEB" w:rsidRDefault="00173DEB" w:rsidP="009479EE">
            <w:pPr>
              <w:jc w:val="both"/>
            </w:pPr>
            <w:r>
              <w:t>Bundesnetzagentur</w:t>
            </w:r>
          </w:p>
        </w:tc>
      </w:tr>
      <w:tr w:rsidR="00173DEB" w14:paraId="3E51516E" w14:textId="77777777" w:rsidTr="004C538A">
        <w:tc>
          <w:tcPr>
            <w:tcW w:w="2210" w:type="dxa"/>
          </w:tcPr>
          <w:p w14:paraId="203E1F05" w14:textId="0836C71A" w:rsidR="00173DEB" w:rsidRDefault="00796408" w:rsidP="009479EE">
            <w:pPr>
              <w:jc w:val="both"/>
            </w:pPr>
            <w:r>
              <w:t>BMWK</w:t>
            </w:r>
          </w:p>
        </w:tc>
        <w:tc>
          <w:tcPr>
            <w:tcW w:w="6918" w:type="dxa"/>
          </w:tcPr>
          <w:p w14:paraId="0A38C103" w14:textId="3880D922" w:rsidR="00173DEB" w:rsidRDefault="006073D7" w:rsidP="009479EE">
            <w:pPr>
              <w:jc w:val="both"/>
            </w:pPr>
            <w:r>
              <w:rPr>
                <w:rFonts w:cs="Arial"/>
                <w:szCs w:val="22"/>
              </w:rPr>
              <w:t xml:space="preserve">Bundesministerium für Wirtschaft und </w:t>
            </w:r>
            <w:r w:rsidR="00796408">
              <w:rPr>
                <w:rFonts w:cs="Arial"/>
                <w:szCs w:val="22"/>
              </w:rPr>
              <w:t>Klimaschutz</w:t>
            </w:r>
          </w:p>
        </w:tc>
      </w:tr>
      <w:tr w:rsidR="00797388" w14:paraId="4BAA57EF" w14:textId="77777777" w:rsidTr="004C538A">
        <w:tc>
          <w:tcPr>
            <w:tcW w:w="2210" w:type="dxa"/>
          </w:tcPr>
          <w:p w14:paraId="50ADAB6C" w14:textId="77777777" w:rsidR="005C2416" w:rsidRDefault="005C2416" w:rsidP="009479EE">
            <w:pPr>
              <w:jc w:val="both"/>
            </w:pPr>
            <w:r>
              <w:t>EIC</w:t>
            </w:r>
          </w:p>
          <w:p w14:paraId="31962C7F" w14:textId="77777777" w:rsidR="00797388" w:rsidRDefault="00797388" w:rsidP="009479EE">
            <w:pPr>
              <w:jc w:val="both"/>
            </w:pPr>
            <w:r>
              <w:t>EnSiG</w:t>
            </w:r>
          </w:p>
        </w:tc>
        <w:tc>
          <w:tcPr>
            <w:tcW w:w="6918" w:type="dxa"/>
          </w:tcPr>
          <w:p w14:paraId="6935CAF1" w14:textId="77777777" w:rsidR="005C2416" w:rsidRDefault="00866602" w:rsidP="009479EE">
            <w:pPr>
              <w:jc w:val="both"/>
            </w:pPr>
            <w:r w:rsidRPr="00866602">
              <w:t xml:space="preserve">Energy </w:t>
            </w:r>
            <w:proofErr w:type="spellStart"/>
            <w:r w:rsidRPr="00866602">
              <w:t>Identification</w:t>
            </w:r>
            <w:proofErr w:type="spellEnd"/>
            <w:r w:rsidRPr="00866602">
              <w:t xml:space="preserve"> Codes</w:t>
            </w:r>
          </w:p>
          <w:p w14:paraId="4FB77257" w14:textId="77777777" w:rsidR="00797388" w:rsidRDefault="00797388" w:rsidP="009479EE">
            <w:pPr>
              <w:jc w:val="both"/>
            </w:pPr>
            <w:r>
              <w:t>Energiesicherungsgesetz</w:t>
            </w:r>
          </w:p>
        </w:tc>
      </w:tr>
      <w:tr w:rsidR="004B32A3" w14:paraId="57B3AB36" w14:textId="77777777" w:rsidTr="004C538A">
        <w:tc>
          <w:tcPr>
            <w:tcW w:w="2210" w:type="dxa"/>
          </w:tcPr>
          <w:p w14:paraId="60FC4DFB" w14:textId="77777777" w:rsidR="004B32A3" w:rsidRDefault="004B32A3" w:rsidP="009479EE">
            <w:pPr>
              <w:jc w:val="both"/>
            </w:pPr>
            <w:r>
              <w:t>EnWG</w:t>
            </w:r>
          </w:p>
        </w:tc>
        <w:tc>
          <w:tcPr>
            <w:tcW w:w="6918" w:type="dxa"/>
          </w:tcPr>
          <w:p w14:paraId="4A486E13" w14:textId="77777777" w:rsidR="004B32A3" w:rsidRDefault="004B32A3" w:rsidP="009479EE">
            <w:pPr>
              <w:jc w:val="both"/>
            </w:pPr>
            <w:r>
              <w:t>Energiewirtschaftsgesetz</w:t>
            </w:r>
          </w:p>
        </w:tc>
      </w:tr>
      <w:tr w:rsidR="005A16F8" w14:paraId="51F44E00" w14:textId="77777777" w:rsidTr="004C538A">
        <w:tc>
          <w:tcPr>
            <w:tcW w:w="2210" w:type="dxa"/>
          </w:tcPr>
          <w:p w14:paraId="22BC2E6E" w14:textId="77777777" w:rsidR="005A16F8" w:rsidRDefault="005A16F8" w:rsidP="009479EE">
            <w:pPr>
              <w:jc w:val="both"/>
            </w:pPr>
            <w:r>
              <w:t>Erdgas-SoS-VO</w:t>
            </w:r>
          </w:p>
        </w:tc>
        <w:tc>
          <w:tcPr>
            <w:tcW w:w="6918" w:type="dxa"/>
          </w:tcPr>
          <w:p w14:paraId="284DF672" w14:textId="77777777" w:rsidR="005A16F8" w:rsidRDefault="005A16F8" w:rsidP="004229C1">
            <w:pPr>
              <w:jc w:val="both"/>
            </w:pPr>
            <w:r>
              <w:t>Erdgas</w:t>
            </w:r>
            <w:r w:rsidR="004229C1">
              <w:t>-V</w:t>
            </w:r>
            <w:r>
              <w:t>ersorgungssicherheits-Verordnung (siehe Glossar)</w:t>
            </w:r>
          </w:p>
        </w:tc>
      </w:tr>
      <w:tr w:rsidR="004B32A3" w14:paraId="25DBA7E6" w14:textId="77777777" w:rsidTr="004C538A">
        <w:tc>
          <w:tcPr>
            <w:tcW w:w="2210" w:type="dxa"/>
          </w:tcPr>
          <w:p w14:paraId="246146FE" w14:textId="77777777" w:rsidR="004B32A3" w:rsidRDefault="004B32A3" w:rsidP="009479EE">
            <w:pPr>
              <w:jc w:val="both"/>
            </w:pPr>
            <w:r>
              <w:t>FNB</w:t>
            </w:r>
          </w:p>
        </w:tc>
        <w:tc>
          <w:tcPr>
            <w:tcW w:w="6918" w:type="dxa"/>
          </w:tcPr>
          <w:p w14:paraId="42ED54D1" w14:textId="77777777" w:rsidR="004B32A3" w:rsidRDefault="004B32A3" w:rsidP="009479EE">
            <w:pPr>
              <w:jc w:val="both"/>
            </w:pPr>
            <w:r>
              <w:t>Fernleitungsnetzbetreiber</w:t>
            </w:r>
          </w:p>
        </w:tc>
      </w:tr>
      <w:tr w:rsidR="00E60BCC" w14:paraId="6907E523" w14:textId="77777777" w:rsidTr="004C538A">
        <w:tc>
          <w:tcPr>
            <w:tcW w:w="2210" w:type="dxa"/>
          </w:tcPr>
          <w:p w14:paraId="76C4F173" w14:textId="77777777" w:rsidR="00E60BCC" w:rsidRDefault="00E60BCC" w:rsidP="009479EE">
            <w:pPr>
              <w:jc w:val="both"/>
            </w:pPr>
            <w:proofErr w:type="spellStart"/>
            <w:r>
              <w:t>GasNZV</w:t>
            </w:r>
            <w:proofErr w:type="spellEnd"/>
          </w:p>
        </w:tc>
        <w:tc>
          <w:tcPr>
            <w:tcW w:w="6918" w:type="dxa"/>
          </w:tcPr>
          <w:p w14:paraId="7C6FD33E" w14:textId="77777777" w:rsidR="00E60BCC" w:rsidRDefault="00E60BCC" w:rsidP="009479EE">
            <w:pPr>
              <w:jc w:val="both"/>
            </w:pPr>
            <w:r>
              <w:t>Gasnetzzugangsverordnung</w:t>
            </w:r>
          </w:p>
        </w:tc>
      </w:tr>
      <w:tr w:rsidR="00797388" w14:paraId="50AE0C35" w14:textId="77777777" w:rsidTr="004C538A">
        <w:tc>
          <w:tcPr>
            <w:tcW w:w="2210" w:type="dxa"/>
          </w:tcPr>
          <w:p w14:paraId="6EEE540B" w14:textId="77777777" w:rsidR="00797388" w:rsidRDefault="00797388" w:rsidP="009479EE">
            <w:pPr>
              <w:jc w:val="both"/>
            </w:pPr>
            <w:r>
              <w:t>GasSV</w:t>
            </w:r>
          </w:p>
        </w:tc>
        <w:tc>
          <w:tcPr>
            <w:tcW w:w="6918" w:type="dxa"/>
          </w:tcPr>
          <w:p w14:paraId="481B0C27" w14:textId="77777777" w:rsidR="00797388" w:rsidRDefault="00797388" w:rsidP="009479EE">
            <w:pPr>
              <w:jc w:val="both"/>
            </w:pPr>
            <w:r>
              <w:t>Gassicherungsverordnung</w:t>
            </w:r>
          </w:p>
        </w:tc>
      </w:tr>
      <w:tr w:rsidR="004B32A3" w14:paraId="39038CC6" w14:textId="77777777" w:rsidTr="004C538A">
        <w:tc>
          <w:tcPr>
            <w:tcW w:w="2210" w:type="dxa"/>
          </w:tcPr>
          <w:p w14:paraId="40173781" w14:textId="77777777" w:rsidR="004B32A3" w:rsidRDefault="004B32A3" w:rsidP="009479EE">
            <w:pPr>
              <w:jc w:val="both"/>
            </w:pPr>
            <w:r>
              <w:t>GÜP</w:t>
            </w:r>
          </w:p>
        </w:tc>
        <w:tc>
          <w:tcPr>
            <w:tcW w:w="6918" w:type="dxa"/>
          </w:tcPr>
          <w:p w14:paraId="55B91911" w14:textId="77777777" w:rsidR="004B32A3" w:rsidRDefault="004B32A3" w:rsidP="009479EE">
            <w:pPr>
              <w:jc w:val="both"/>
            </w:pPr>
            <w:r>
              <w:t>Grenzübergangspunkt</w:t>
            </w:r>
          </w:p>
        </w:tc>
      </w:tr>
      <w:tr w:rsidR="005A16F8" w14:paraId="4D4C02BC" w14:textId="77777777" w:rsidTr="004C538A">
        <w:tc>
          <w:tcPr>
            <w:tcW w:w="2210" w:type="dxa"/>
          </w:tcPr>
          <w:p w14:paraId="583C5B79" w14:textId="77777777" w:rsidR="005A16F8" w:rsidRDefault="005A16F8" w:rsidP="009479EE">
            <w:pPr>
              <w:jc w:val="both"/>
            </w:pPr>
            <w:proofErr w:type="spellStart"/>
            <w:r>
              <w:t>KoV</w:t>
            </w:r>
            <w:proofErr w:type="spellEnd"/>
          </w:p>
        </w:tc>
        <w:tc>
          <w:tcPr>
            <w:tcW w:w="6918" w:type="dxa"/>
          </w:tcPr>
          <w:p w14:paraId="1E8E1F1B" w14:textId="77777777" w:rsidR="005A16F8" w:rsidRDefault="005A16F8" w:rsidP="009479EE">
            <w:pPr>
              <w:jc w:val="both"/>
            </w:pPr>
            <w:r>
              <w:t>Kooperationsvereinbarung Gas</w:t>
            </w:r>
          </w:p>
        </w:tc>
      </w:tr>
      <w:tr w:rsidR="00797388" w14:paraId="1C673052" w14:textId="77777777" w:rsidTr="004C538A">
        <w:tc>
          <w:tcPr>
            <w:tcW w:w="2210" w:type="dxa"/>
          </w:tcPr>
          <w:p w14:paraId="7811BB6A" w14:textId="77777777" w:rsidR="00797388" w:rsidRDefault="00797388" w:rsidP="009479EE">
            <w:pPr>
              <w:jc w:val="both"/>
            </w:pPr>
            <w:proofErr w:type="spellStart"/>
            <w:r>
              <w:t>LMin</w:t>
            </w:r>
            <w:proofErr w:type="spellEnd"/>
          </w:p>
        </w:tc>
        <w:tc>
          <w:tcPr>
            <w:tcW w:w="6918" w:type="dxa"/>
          </w:tcPr>
          <w:p w14:paraId="5B4FB888" w14:textId="77777777" w:rsidR="00797388" w:rsidRDefault="00797388" w:rsidP="009479EE">
            <w:pPr>
              <w:jc w:val="both"/>
            </w:pPr>
            <w:r>
              <w:t>Landesministerien</w:t>
            </w:r>
          </w:p>
        </w:tc>
      </w:tr>
      <w:tr w:rsidR="00797388" w14:paraId="3BD06281" w14:textId="77777777" w:rsidTr="004C538A">
        <w:tc>
          <w:tcPr>
            <w:tcW w:w="2210" w:type="dxa"/>
          </w:tcPr>
          <w:p w14:paraId="3DB57761" w14:textId="77777777" w:rsidR="00797388" w:rsidRDefault="00797388" w:rsidP="009479EE">
            <w:pPr>
              <w:jc w:val="both"/>
            </w:pPr>
            <w:proofErr w:type="spellStart"/>
            <w:r>
              <w:t>LRegB</w:t>
            </w:r>
            <w:proofErr w:type="spellEnd"/>
          </w:p>
        </w:tc>
        <w:tc>
          <w:tcPr>
            <w:tcW w:w="6918" w:type="dxa"/>
          </w:tcPr>
          <w:p w14:paraId="75B1A9EA" w14:textId="77777777" w:rsidR="00797388" w:rsidRDefault="00797388" w:rsidP="009479EE">
            <w:pPr>
              <w:jc w:val="both"/>
            </w:pPr>
            <w:r>
              <w:t>Landesregulierungsbehörden</w:t>
            </w:r>
          </w:p>
        </w:tc>
      </w:tr>
      <w:tr w:rsidR="004B32A3" w14:paraId="70B55553" w14:textId="77777777" w:rsidTr="004C538A">
        <w:tc>
          <w:tcPr>
            <w:tcW w:w="2210" w:type="dxa"/>
          </w:tcPr>
          <w:p w14:paraId="445FC94D" w14:textId="77777777" w:rsidR="004B32A3" w:rsidRDefault="004B32A3" w:rsidP="009479EE">
            <w:pPr>
              <w:jc w:val="both"/>
            </w:pPr>
            <w:r>
              <w:t>MGV</w:t>
            </w:r>
          </w:p>
        </w:tc>
        <w:tc>
          <w:tcPr>
            <w:tcW w:w="6918" w:type="dxa"/>
          </w:tcPr>
          <w:p w14:paraId="29BA7208" w14:textId="77777777" w:rsidR="004B32A3" w:rsidRDefault="004B32A3" w:rsidP="009479EE">
            <w:pPr>
              <w:jc w:val="both"/>
            </w:pPr>
            <w:r>
              <w:t>Marktgebietsverantwortlicher</w:t>
            </w:r>
          </w:p>
        </w:tc>
      </w:tr>
      <w:tr w:rsidR="004B32A3" w14:paraId="36B974D7" w14:textId="77777777" w:rsidTr="004C538A">
        <w:tc>
          <w:tcPr>
            <w:tcW w:w="2210" w:type="dxa"/>
          </w:tcPr>
          <w:p w14:paraId="3A6CC2EF" w14:textId="77777777" w:rsidR="004B32A3" w:rsidRDefault="004B32A3" w:rsidP="009479EE">
            <w:pPr>
              <w:jc w:val="both"/>
            </w:pPr>
            <w:r>
              <w:t>NB</w:t>
            </w:r>
          </w:p>
          <w:p w14:paraId="797F1872" w14:textId="77777777" w:rsidR="003958B8" w:rsidRDefault="003958B8" w:rsidP="009479EE">
            <w:pPr>
              <w:jc w:val="both"/>
            </w:pPr>
            <w:proofErr w:type="spellStart"/>
            <w:r>
              <w:t>ngNB</w:t>
            </w:r>
            <w:proofErr w:type="spellEnd"/>
          </w:p>
          <w:p w14:paraId="1BD9D483" w14:textId="77777777" w:rsidR="003958B8" w:rsidRDefault="003958B8" w:rsidP="009479EE">
            <w:pPr>
              <w:jc w:val="both"/>
            </w:pPr>
            <w:proofErr w:type="spellStart"/>
            <w:r>
              <w:t>Prod</w:t>
            </w:r>
            <w:proofErr w:type="spellEnd"/>
            <w:r>
              <w:t>.</w:t>
            </w:r>
          </w:p>
        </w:tc>
        <w:tc>
          <w:tcPr>
            <w:tcW w:w="6918" w:type="dxa"/>
          </w:tcPr>
          <w:p w14:paraId="0EBA6C40" w14:textId="77777777" w:rsidR="004B32A3" w:rsidRDefault="004B32A3" w:rsidP="009479EE">
            <w:pPr>
              <w:jc w:val="both"/>
            </w:pPr>
            <w:r>
              <w:t>Netzbetreiber</w:t>
            </w:r>
          </w:p>
          <w:p w14:paraId="20D791BE" w14:textId="77777777" w:rsidR="003958B8" w:rsidRDefault="0079579A" w:rsidP="009479EE">
            <w:pPr>
              <w:jc w:val="both"/>
            </w:pPr>
            <w:r>
              <w:t>N</w:t>
            </w:r>
            <w:r w:rsidR="003958B8">
              <w:t>achgelagerte</w:t>
            </w:r>
            <w:r>
              <w:t>(r)</w:t>
            </w:r>
            <w:r w:rsidR="003958B8">
              <w:t xml:space="preserve"> Netzbetreiber</w:t>
            </w:r>
          </w:p>
          <w:p w14:paraId="08FEEC3C" w14:textId="77777777" w:rsidR="003958B8" w:rsidRDefault="003958B8" w:rsidP="009479EE">
            <w:pPr>
              <w:jc w:val="both"/>
            </w:pPr>
            <w:r>
              <w:t>Betreiber einer Produktionsanlage</w:t>
            </w:r>
          </w:p>
        </w:tc>
      </w:tr>
      <w:tr w:rsidR="006363B6" w14:paraId="6AF8B272" w14:textId="77777777" w:rsidTr="004C538A">
        <w:tc>
          <w:tcPr>
            <w:tcW w:w="2210" w:type="dxa"/>
          </w:tcPr>
          <w:p w14:paraId="03C43B0B" w14:textId="77777777" w:rsidR="006363B6" w:rsidRDefault="006363B6" w:rsidP="009479EE">
            <w:pPr>
              <w:jc w:val="both"/>
            </w:pPr>
            <w:r>
              <w:t>RLM</w:t>
            </w:r>
          </w:p>
        </w:tc>
        <w:tc>
          <w:tcPr>
            <w:tcW w:w="6918" w:type="dxa"/>
          </w:tcPr>
          <w:p w14:paraId="1A19CDCB" w14:textId="77777777" w:rsidR="006363B6" w:rsidRDefault="000A6B3F" w:rsidP="009479EE">
            <w:pPr>
              <w:jc w:val="both"/>
            </w:pPr>
            <w:r>
              <w:t>R</w:t>
            </w:r>
            <w:r w:rsidR="006363B6">
              <w:t>egistrierende Lastgangmessung</w:t>
            </w:r>
          </w:p>
        </w:tc>
      </w:tr>
      <w:tr w:rsidR="006363B6" w14:paraId="494563AE" w14:textId="77777777" w:rsidTr="004C538A">
        <w:tc>
          <w:tcPr>
            <w:tcW w:w="2210" w:type="dxa"/>
          </w:tcPr>
          <w:p w14:paraId="61E2A71D" w14:textId="77777777" w:rsidR="00A10D16" w:rsidRDefault="006363B6" w:rsidP="009479EE">
            <w:pPr>
              <w:jc w:val="both"/>
            </w:pPr>
            <w:r>
              <w:t>SLP</w:t>
            </w:r>
          </w:p>
        </w:tc>
        <w:tc>
          <w:tcPr>
            <w:tcW w:w="6918" w:type="dxa"/>
          </w:tcPr>
          <w:p w14:paraId="4F31EC5C" w14:textId="77777777" w:rsidR="006363B6" w:rsidRDefault="000A6B3F" w:rsidP="009479EE">
            <w:pPr>
              <w:jc w:val="both"/>
            </w:pPr>
            <w:r>
              <w:t>S</w:t>
            </w:r>
            <w:r w:rsidR="006363B6">
              <w:t>tandardisierte Lastprofile</w:t>
            </w:r>
          </w:p>
        </w:tc>
      </w:tr>
      <w:tr w:rsidR="00E23097" w14:paraId="5E59A062" w14:textId="77777777" w:rsidTr="004C538A">
        <w:tc>
          <w:tcPr>
            <w:tcW w:w="2210" w:type="dxa"/>
          </w:tcPr>
          <w:p w14:paraId="060DF763" w14:textId="77777777" w:rsidR="003958B8" w:rsidRDefault="003958B8" w:rsidP="009479EE">
            <w:pPr>
              <w:jc w:val="both"/>
            </w:pPr>
            <w:r>
              <w:t>SSO</w:t>
            </w:r>
          </w:p>
          <w:p w14:paraId="60D83707" w14:textId="77777777" w:rsidR="00E23097" w:rsidRDefault="00E23097" w:rsidP="009479EE">
            <w:pPr>
              <w:jc w:val="both"/>
            </w:pPr>
            <w:r>
              <w:t>TK</w:t>
            </w:r>
          </w:p>
          <w:p w14:paraId="61C3EBDF" w14:textId="77777777" w:rsidR="00E405CF" w:rsidRDefault="00E405CF" w:rsidP="009479EE">
            <w:pPr>
              <w:jc w:val="both"/>
            </w:pPr>
            <w:r>
              <w:t>ÜNB</w:t>
            </w:r>
          </w:p>
          <w:p w14:paraId="343CAC2B" w14:textId="77777777" w:rsidR="003958B8" w:rsidRDefault="003958B8" w:rsidP="009479EE">
            <w:pPr>
              <w:jc w:val="both"/>
            </w:pPr>
            <w:proofErr w:type="spellStart"/>
            <w:r>
              <w:t>vgNB</w:t>
            </w:r>
            <w:proofErr w:type="spellEnd"/>
          </w:p>
        </w:tc>
        <w:tc>
          <w:tcPr>
            <w:tcW w:w="6918" w:type="dxa"/>
          </w:tcPr>
          <w:p w14:paraId="16A5C584" w14:textId="77777777" w:rsidR="003958B8" w:rsidRDefault="003958B8" w:rsidP="009479EE">
            <w:pPr>
              <w:jc w:val="both"/>
            </w:pPr>
            <w:r>
              <w:t>Storage System Operator</w:t>
            </w:r>
          </w:p>
          <w:p w14:paraId="70970EE6" w14:textId="77777777" w:rsidR="00E23097" w:rsidRDefault="00E23097" w:rsidP="009479EE">
            <w:pPr>
              <w:jc w:val="both"/>
            </w:pPr>
            <w:r>
              <w:t>Transportkunde</w:t>
            </w:r>
          </w:p>
          <w:p w14:paraId="6E23855D" w14:textId="77777777" w:rsidR="00E405CF" w:rsidRDefault="00E405CF" w:rsidP="009479EE">
            <w:pPr>
              <w:jc w:val="both"/>
            </w:pPr>
            <w:r>
              <w:t>Übertragungsnetzbetreiber</w:t>
            </w:r>
          </w:p>
          <w:p w14:paraId="63C02BB5" w14:textId="77777777" w:rsidR="003958B8" w:rsidRDefault="0079579A" w:rsidP="009479EE">
            <w:pPr>
              <w:jc w:val="both"/>
            </w:pPr>
            <w:r>
              <w:t>V</w:t>
            </w:r>
            <w:r w:rsidR="003958B8">
              <w:t>orgelagerte</w:t>
            </w:r>
            <w:r>
              <w:t>(r)</w:t>
            </w:r>
            <w:r w:rsidR="003958B8">
              <w:t xml:space="preserve"> Netzbetreiber</w:t>
            </w:r>
          </w:p>
        </w:tc>
      </w:tr>
      <w:tr w:rsidR="004B32A3" w14:paraId="696C8BA8" w14:textId="77777777" w:rsidTr="004C538A">
        <w:tc>
          <w:tcPr>
            <w:tcW w:w="2210" w:type="dxa"/>
          </w:tcPr>
          <w:p w14:paraId="2F6AC371" w14:textId="77777777" w:rsidR="004B32A3" w:rsidRDefault="004B32A3" w:rsidP="009479EE">
            <w:pPr>
              <w:jc w:val="both"/>
            </w:pPr>
            <w:r>
              <w:t>VNB</w:t>
            </w:r>
          </w:p>
        </w:tc>
        <w:tc>
          <w:tcPr>
            <w:tcW w:w="6918" w:type="dxa"/>
          </w:tcPr>
          <w:p w14:paraId="2DD898D9" w14:textId="77777777" w:rsidR="004B32A3" w:rsidRDefault="004B32A3" w:rsidP="009479EE">
            <w:pPr>
              <w:jc w:val="both"/>
            </w:pPr>
            <w:r>
              <w:t>Verteilernetzbetreiber</w:t>
            </w:r>
          </w:p>
        </w:tc>
      </w:tr>
    </w:tbl>
    <w:p w14:paraId="314DC54E" w14:textId="158694F5" w:rsidR="00533231" w:rsidRDefault="00533231" w:rsidP="00533231">
      <w:pPr>
        <w:tabs>
          <w:tab w:val="left" w:pos="3060"/>
        </w:tabs>
      </w:pPr>
      <w:bookmarkStart w:id="5" w:name="_Toc432166467"/>
      <w:r>
        <w:tab/>
      </w:r>
    </w:p>
    <w:p w14:paraId="528D65C8" w14:textId="77777777" w:rsidR="00533231" w:rsidRDefault="00533231" w:rsidP="005A1AB2"/>
    <w:p w14:paraId="0436892C" w14:textId="32ADD9E8" w:rsidR="00A3364C" w:rsidRDefault="00D32A28" w:rsidP="005A1AB2">
      <w:r w:rsidRPr="00533231">
        <w:br w:type="page"/>
      </w:r>
      <w:r w:rsidR="00A3364C">
        <w:lastRenderedPageBreak/>
        <w:t>Abbildungsverzeichnis</w:t>
      </w:r>
      <w:bookmarkEnd w:id="5"/>
    </w:p>
    <w:p w14:paraId="3B3907FE" w14:textId="77777777" w:rsidR="001A49B7" w:rsidRDefault="001A49B7">
      <w:pPr>
        <w:pStyle w:val="Abbildungsverzeichnis"/>
        <w:tabs>
          <w:tab w:val="right" w:leader="dot" w:pos="9118"/>
        </w:tabs>
      </w:pPr>
      <w:r>
        <w:t xml:space="preserve">Abbildung 1: </w:t>
      </w:r>
      <w:r w:rsidR="007F195C">
        <w:t>Szenario A – Lokale Engpasssituation</w:t>
      </w:r>
      <w:r>
        <w:tab/>
      </w:r>
    </w:p>
    <w:p w14:paraId="15F47F28" w14:textId="77777777" w:rsidR="001A49B7" w:rsidRPr="001A49B7" w:rsidRDefault="001A49B7" w:rsidP="001C3477">
      <w:r>
        <w:t xml:space="preserve">Abbildung 2: </w:t>
      </w:r>
      <w:r w:rsidR="007F195C">
        <w:t>Szenario B –</w:t>
      </w:r>
      <w:r w:rsidR="007F195C" w:rsidRPr="001A49B7">
        <w:rPr>
          <w:bCs/>
          <w:i/>
        </w:rPr>
        <w:t xml:space="preserve"> </w:t>
      </w:r>
      <w:r w:rsidR="007F195C">
        <w:t>Nationale</w:t>
      </w:r>
      <w:r w:rsidR="007F195C" w:rsidRPr="001A49B7">
        <w:rPr>
          <w:bCs/>
          <w:i/>
        </w:rPr>
        <w:t xml:space="preserve"> </w:t>
      </w:r>
      <w:r w:rsidR="007F195C">
        <w:t>Gasmangelsituation</w:t>
      </w:r>
    </w:p>
    <w:p w14:paraId="5FBED9E0" w14:textId="753D5A5D" w:rsidR="001A49B7" w:rsidRDefault="002B011B">
      <w:pPr>
        <w:pStyle w:val="Abbildungsverzeichnis"/>
        <w:tabs>
          <w:tab w:val="right" w:leader="dot" w:pos="9118"/>
        </w:tabs>
        <w:rPr>
          <w:rFonts w:asciiTheme="minorHAnsi" w:eastAsiaTheme="minorEastAsia" w:hAnsiTheme="minorHAnsi" w:cstheme="minorBidi"/>
          <w:noProof/>
          <w:szCs w:val="22"/>
        </w:rPr>
      </w:pPr>
      <w:r>
        <w:fldChar w:fldCharType="begin"/>
      </w:r>
      <w:r w:rsidR="00A3364C">
        <w:instrText xml:space="preserve"> TOC \h \z \c "Abbildung" </w:instrText>
      </w:r>
      <w:r>
        <w:fldChar w:fldCharType="separate"/>
      </w:r>
      <w:hyperlink w:anchor="_Toc17215438" w:history="1">
        <w:r w:rsidR="001A49B7" w:rsidRPr="00827C8F">
          <w:rPr>
            <w:rStyle w:val="Hyperlink"/>
            <w:noProof/>
          </w:rPr>
          <w:t xml:space="preserve">Abbildung </w:t>
        </w:r>
        <w:r w:rsidR="00B3491D">
          <w:rPr>
            <w:rStyle w:val="Hyperlink"/>
            <w:noProof/>
          </w:rPr>
          <w:t>3</w:t>
        </w:r>
        <w:r w:rsidR="001A49B7" w:rsidRPr="00827C8F">
          <w:rPr>
            <w:rStyle w:val="Hyperlink"/>
            <w:noProof/>
          </w:rPr>
          <w:t>: Kaskade</w:t>
        </w:r>
        <w:r w:rsidR="001A49B7">
          <w:rPr>
            <w:noProof/>
            <w:webHidden/>
          </w:rPr>
          <w:tab/>
        </w:r>
        <w:r w:rsidR="001A49B7">
          <w:rPr>
            <w:noProof/>
            <w:webHidden/>
          </w:rPr>
          <w:fldChar w:fldCharType="begin"/>
        </w:r>
        <w:r w:rsidR="001A49B7">
          <w:rPr>
            <w:noProof/>
            <w:webHidden/>
          </w:rPr>
          <w:instrText xml:space="preserve"> PAGEREF _Toc17215438 \h </w:instrText>
        </w:r>
        <w:r w:rsidR="001A49B7">
          <w:rPr>
            <w:noProof/>
            <w:webHidden/>
          </w:rPr>
        </w:r>
        <w:r w:rsidR="001A49B7">
          <w:rPr>
            <w:noProof/>
            <w:webHidden/>
          </w:rPr>
          <w:fldChar w:fldCharType="separate"/>
        </w:r>
        <w:r w:rsidR="008570CA">
          <w:rPr>
            <w:noProof/>
            <w:webHidden/>
          </w:rPr>
          <w:t>17</w:t>
        </w:r>
        <w:r w:rsidR="001A49B7">
          <w:rPr>
            <w:noProof/>
            <w:webHidden/>
          </w:rPr>
          <w:fldChar w:fldCharType="end"/>
        </w:r>
      </w:hyperlink>
    </w:p>
    <w:p w14:paraId="4A5751D2" w14:textId="77777777" w:rsidR="004B32A3" w:rsidRDefault="002B011B" w:rsidP="009479EE">
      <w:pPr>
        <w:tabs>
          <w:tab w:val="right" w:pos="9128"/>
        </w:tabs>
        <w:spacing w:after="0" w:line="240" w:lineRule="auto"/>
        <w:jc w:val="both"/>
      </w:pPr>
      <w:r>
        <w:fldChar w:fldCharType="end"/>
      </w:r>
      <w:r w:rsidR="004B32A3" w:rsidRPr="00C03526">
        <w:br w:type="page"/>
      </w:r>
    </w:p>
    <w:p w14:paraId="12EAB252" w14:textId="77777777" w:rsidR="004E03E9" w:rsidRDefault="004E03E9" w:rsidP="004E03E9">
      <w:pPr>
        <w:pStyle w:val="Titel"/>
      </w:pPr>
      <w:bookmarkStart w:id="6" w:name="_Toc432166468"/>
      <w:bookmarkStart w:id="7" w:name="_Toc111203129"/>
      <w:r>
        <w:lastRenderedPageBreak/>
        <w:t>Teil 1 – Leitfaden Krisenvorsorge Gas</w:t>
      </w:r>
      <w:bookmarkEnd w:id="7"/>
    </w:p>
    <w:p w14:paraId="50C79CC6" w14:textId="77777777" w:rsidR="004B32A3" w:rsidRDefault="004B32A3" w:rsidP="009479EE">
      <w:pPr>
        <w:pStyle w:val="berschrift1"/>
        <w:jc w:val="both"/>
      </w:pPr>
      <w:bookmarkStart w:id="8" w:name="_Toc111203130"/>
      <w:r>
        <w:t>Einleitung</w:t>
      </w:r>
      <w:bookmarkEnd w:id="6"/>
      <w:bookmarkEnd w:id="8"/>
    </w:p>
    <w:p w14:paraId="14D63F7C" w14:textId="49502E53" w:rsidR="00AC1817" w:rsidRDefault="6F7279E8" w:rsidP="1A3DC76C">
      <w:pPr>
        <w:jc w:val="both"/>
        <w:rPr>
          <w:rFonts w:cs="Arial"/>
        </w:rPr>
      </w:pPr>
      <w:r w:rsidRPr="1A3DC76C">
        <w:rPr>
          <w:rFonts w:cs="Arial"/>
        </w:rPr>
        <w:t xml:space="preserve">Den </w:t>
      </w:r>
      <w:r w:rsidR="6C3CB9E1" w:rsidRPr="1A3DC76C">
        <w:rPr>
          <w:rFonts w:cs="Arial"/>
        </w:rPr>
        <w:t>Fernleitungsnetzbetreibern (</w:t>
      </w:r>
      <w:r w:rsidR="1B75659F" w:rsidRPr="1A3DC76C">
        <w:rPr>
          <w:rFonts w:cs="Arial"/>
        </w:rPr>
        <w:t>FNB</w:t>
      </w:r>
      <w:r w:rsidR="6C3CB9E1" w:rsidRPr="1A3DC76C">
        <w:rPr>
          <w:rFonts w:cs="Arial"/>
        </w:rPr>
        <w:t>)</w:t>
      </w:r>
      <w:r w:rsidRPr="1A3DC76C">
        <w:rPr>
          <w:rFonts w:cs="Arial"/>
        </w:rPr>
        <w:t xml:space="preserve"> obliegt gemäß </w:t>
      </w:r>
      <w:r w:rsidR="6B1BE169" w:rsidRPr="1A3DC76C">
        <w:rPr>
          <w:rFonts w:cs="Arial"/>
        </w:rPr>
        <w:t>§ </w:t>
      </w:r>
      <w:r w:rsidRPr="1A3DC76C">
        <w:rPr>
          <w:rFonts w:cs="Arial"/>
        </w:rPr>
        <w:t xml:space="preserve">16 </w:t>
      </w:r>
      <w:r w:rsidR="6C3CB9E1" w:rsidRPr="1A3DC76C">
        <w:rPr>
          <w:rFonts w:cs="Arial"/>
        </w:rPr>
        <w:t>Energiewirtschaftsgesetz (</w:t>
      </w:r>
      <w:r w:rsidRPr="1A3DC76C">
        <w:rPr>
          <w:rFonts w:cs="Arial"/>
        </w:rPr>
        <w:t>EnWG</w:t>
      </w:r>
      <w:r w:rsidR="6C3CB9E1" w:rsidRPr="1A3DC76C">
        <w:rPr>
          <w:rFonts w:cs="Arial"/>
        </w:rPr>
        <w:t>)</w:t>
      </w:r>
      <w:r w:rsidRPr="1A3DC76C">
        <w:rPr>
          <w:rFonts w:cs="Arial"/>
        </w:rPr>
        <w:t xml:space="preserve"> die Systemverantwortung für die Sicherheit und Zuverlässigkeit des Gasversorgungssystems in ihrem jeweiligen Netz. </w:t>
      </w:r>
      <w:r w:rsidR="1B75659F" w:rsidRPr="1A3DC76C">
        <w:rPr>
          <w:rFonts w:cs="Arial"/>
        </w:rPr>
        <w:t>Mit Blick auf diese Systemverantwortung hat der Gesetzgeber die Rahmenbedingungen geschaffen, die die FNB berechtigen und verpflichten, bei Gefährdung</w:t>
      </w:r>
      <w:r w:rsidR="0E705E1A" w:rsidRPr="1A3DC76C">
        <w:rPr>
          <w:rFonts w:cs="Arial"/>
        </w:rPr>
        <w:t>en</w:t>
      </w:r>
      <w:r w:rsidR="1B75659F" w:rsidRPr="1A3DC76C">
        <w:rPr>
          <w:rFonts w:cs="Arial"/>
        </w:rPr>
        <w:t xml:space="preserve"> oder Störung</w:t>
      </w:r>
      <w:r w:rsidR="0E705E1A" w:rsidRPr="1A3DC76C">
        <w:rPr>
          <w:rFonts w:cs="Arial"/>
        </w:rPr>
        <w:t>en</w:t>
      </w:r>
      <w:r w:rsidR="1B75659F" w:rsidRPr="1A3DC76C">
        <w:rPr>
          <w:rFonts w:cs="Arial"/>
        </w:rPr>
        <w:t xml:space="preserve"> der Sicherheit </w:t>
      </w:r>
      <w:r w:rsidR="62F3F5A8" w:rsidRPr="1A3DC76C">
        <w:rPr>
          <w:rFonts w:cs="Arial"/>
        </w:rPr>
        <w:t xml:space="preserve">oder Zuverlässigkeit </w:t>
      </w:r>
      <w:r w:rsidR="1B75659F" w:rsidRPr="1A3DC76C">
        <w:rPr>
          <w:rFonts w:cs="Arial"/>
        </w:rPr>
        <w:t xml:space="preserve">des Gasversorgungssystems Maßnahmen </w:t>
      </w:r>
      <w:r w:rsidR="15EBDA8A" w:rsidRPr="1A3DC76C">
        <w:rPr>
          <w:rFonts w:cs="Arial"/>
        </w:rPr>
        <w:t xml:space="preserve">(Kapitel 3) </w:t>
      </w:r>
      <w:r w:rsidR="1B75659F" w:rsidRPr="1A3DC76C">
        <w:rPr>
          <w:rFonts w:cs="Arial"/>
        </w:rPr>
        <w:t xml:space="preserve">zu ergreifen, die dazu dienen, </w:t>
      </w:r>
      <w:r w:rsidR="5835DB69" w:rsidRPr="1A3DC76C">
        <w:rPr>
          <w:rFonts w:cs="Arial"/>
        </w:rPr>
        <w:t xml:space="preserve">diese </w:t>
      </w:r>
      <w:r w:rsidR="1B75659F" w:rsidRPr="1A3DC76C">
        <w:rPr>
          <w:rFonts w:cs="Arial"/>
        </w:rPr>
        <w:t>Störung</w:t>
      </w:r>
      <w:r w:rsidR="439E3E45" w:rsidRPr="1A3DC76C">
        <w:rPr>
          <w:rFonts w:cs="Arial"/>
        </w:rPr>
        <w:t>en</w:t>
      </w:r>
      <w:r w:rsidR="1B75659F" w:rsidRPr="1A3DC76C">
        <w:rPr>
          <w:rFonts w:cs="Arial"/>
        </w:rPr>
        <w:t xml:space="preserve"> oder Gefährdung</w:t>
      </w:r>
      <w:r w:rsidR="439E3E45" w:rsidRPr="1A3DC76C">
        <w:rPr>
          <w:rFonts w:cs="Arial"/>
        </w:rPr>
        <w:t>en</w:t>
      </w:r>
      <w:r w:rsidR="1B75659F" w:rsidRPr="1A3DC76C">
        <w:rPr>
          <w:rFonts w:cs="Arial"/>
        </w:rPr>
        <w:t xml:space="preserve"> zu beseitigen. Gleiches gilt für alle dem FNB nachgelagerte Verteilernetzbetreiber (VNB)</w:t>
      </w:r>
      <w:r w:rsidR="6C3CB9E1" w:rsidRPr="1A3DC76C">
        <w:rPr>
          <w:rFonts w:cs="Arial"/>
        </w:rPr>
        <w:t xml:space="preserve"> gemäß </w:t>
      </w:r>
      <w:r w:rsidR="6B1BE169" w:rsidRPr="1A3DC76C">
        <w:rPr>
          <w:rFonts w:cs="Arial"/>
        </w:rPr>
        <w:t>§ </w:t>
      </w:r>
      <w:r w:rsidR="1B75659F" w:rsidRPr="1A3DC76C">
        <w:rPr>
          <w:rFonts w:cs="Arial"/>
        </w:rPr>
        <w:t>16a EnWG im Rahmen ihrer Verteileraufgaben, soweit sie für die Sicherheit oder Zuverlässigkeit der Gasversorgung in ihrem jeweiligen Netz verantwortlich sind.</w:t>
      </w:r>
    </w:p>
    <w:p w14:paraId="7A4E2C92" w14:textId="5F865E38" w:rsidR="00267E71" w:rsidRDefault="1B75659F" w:rsidP="1A3DC76C">
      <w:pPr>
        <w:jc w:val="both"/>
        <w:rPr>
          <w:rFonts w:cs="Arial"/>
        </w:rPr>
      </w:pPr>
      <w:r w:rsidRPr="1A3DC76C">
        <w:rPr>
          <w:rFonts w:cs="Arial"/>
        </w:rPr>
        <w:t xml:space="preserve">Die </w:t>
      </w:r>
      <w:r w:rsidR="6C3CB9E1" w:rsidRPr="1A3DC76C">
        <w:rPr>
          <w:rFonts w:cs="Arial"/>
        </w:rPr>
        <w:t>Netzbetreiber (</w:t>
      </w:r>
      <w:r w:rsidR="7513B78D" w:rsidRPr="1A3DC76C">
        <w:rPr>
          <w:rFonts w:cs="Arial"/>
        </w:rPr>
        <w:t>NB</w:t>
      </w:r>
      <w:r w:rsidR="6C3CB9E1" w:rsidRPr="1A3DC76C">
        <w:rPr>
          <w:rFonts w:cs="Arial"/>
        </w:rPr>
        <w:t>)</w:t>
      </w:r>
      <w:r w:rsidRPr="1A3DC76C">
        <w:rPr>
          <w:rFonts w:cs="Arial"/>
        </w:rPr>
        <w:t xml:space="preserve"> sind im Rahmen ihrer Systemverantwortung bei Maßnahmen nach </w:t>
      </w:r>
      <w:r w:rsidR="6B1BE169" w:rsidRPr="1A3DC76C">
        <w:rPr>
          <w:rFonts w:cs="Arial"/>
        </w:rPr>
        <w:t>§ </w:t>
      </w:r>
      <w:r w:rsidR="15883425" w:rsidRPr="1A3DC76C">
        <w:rPr>
          <w:rFonts w:cs="Arial"/>
        </w:rPr>
        <w:t>16 </w:t>
      </w:r>
      <w:r w:rsidRPr="1A3DC76C">
        <w:rPr>
          <w:rFonts w:cs="Arial"/>
        </w:rPr>
        <w:t>EnWG verpflichtet</w:t>
      </w:r>
      <w:r w:rsidR="3850561D" w:rsidRPr="1A3DC76C">
        <w:rPr>
          <w:rFonts w:cs="Arial"/>
        </w:rPr>
        <w:t>,</w:t>
      </w:r>
      <w:r w:rsidRPr="1A3DC76C">
        <w:rPr>
          <w:rFonts w:cs="Arial"/>
        </w:rPr>
        <w:t xml:space="preserve"> auf den Einsatz systemrelevanter Gaskraftwerke im Sinne von </w:t>
      </w:r>
      <w:r w:rsidR="6B1BE169" w:rsidRPr="1A3DC76C">
        <w:rPr>
          <w:rFonts w:cs="Arial"/>
        </w:rPr>
        <w:t>§ </w:t>
      </w:r>
      <w:r w:rsidR="18326526" w:rsidRPr="1A3DC76C">
        <w:rPr>
          <w:rFonts w:cs="Arial"/>
        </w:rPr>
        <w:t>13</w:t>
      </w:r>
      <w:r w:rsidR="794A84E9" w:rsidRPr="1A3DC76C">
        <w:rPr>
          <w:rFonts w:cs="Arial"/>
        </w:rPr>
        <w:t>f</w:t>
      </w:r>
      <w:r w:rsidR="18326526" w:rsidRPr="1A3DC76C">
        <w:rPr>
          <w:rFonts w:cs="Arial"/>
        </w:rPr>
        <w:t> </w:t>
      </w:r>
      <w:r w:rsidRPr="1A3DC76C">
        <w:rPr>
          <w:rFonts w:cs="Arial"/>
        </w:rPr>
        <w:t>EnWG besonder</w:t>
      </w:r>
      <w:r w:rsidR="3850561D" w:rsidRPr="1A3DC76C">
        <w:rPr>
          <w:rFonts w:cs="Arial"/>
        </w:rPr>
        <w:t>e</w:t>
      </w:r>
      <w:r w:rsidRPr="1A3DC76C">
        <w:rPr>
          <w:rFonts w:cs="Arial"/>
        </w:rPr>
        <w:t xml:space="preserve"> Rücksicht zu nehmen; dies ist in </w:t>
      </w:r>
      <w:r w:rsidR="6B1BE169" w:rsidRPr="1A3DC76C">
        <w:rPr>
          <w:rFonts w:cs="Arial"/>
        </w:rPr>
        <w:t>§ </w:t>
      </w:r>
      <w:r w:rsidR="18326526" w:rsidRPr="1A3DC76C">
        <w:rPr>
          <w:rFonts w:cs="Arial"/>
        </w:rPr>
        <w:t>16 </w:t>
      </w:r>
      <w:r w:rsidRPr="1A3DC76C">
        <w:rPr>
          <w:rFonts w:cs="Arial"/>
        </w:rPr>
        <w:t>Abs</w:t>
      </w:r>
      <w:r w:rsidR="18326526" w:rsidRPr="1A3DC76C">
        <w:rPr>
          <w:rFonts w:cs="Arial"/>
        </w:rPr>
        <w:t>. 2a </w:t>
      </w:r>
      <w:r w:rsidRPr="1A3DC76C">
        <w:rPr>
          <w:rFonts w:cs="Arial"/>
        </w:rPr>
        <w:t xml:space="preserve">EnWG geregelt. Die sich hieraus ergebenden Besonderheiten bei der Vorbereitung und Durchführung von Maßnahmen sind ebenfalls Gegenstand dieses </w:t>
      </w:r>
      <w:r w:rsidR="62F3F5A8" w:rsidRPr="1A3DC76C">
        <w:rPr>
          <w:rFonts w:cs="Arial"/>
        </w:rPr>
        <w:t>Leitfadens</w:t>
      </w:r>
      <w:r w:rsidR="3850561D" w:rsidRPr="1A3DC76C">
        <w:rPr>
          <w:rFonts w:cs="Arial"/>
        </w:rPr>
        <w:t>.</w:t>
      </w:r>
    </w:p>
    <w:p w14:paraId="2410C38B" w14:textId="4C0D2EA7" w:rsidR="00267E71" w:rsidRDefault="1BE86ED6" w:rsidP="1A3DC76C">
      <w:pPr>
        <w:jc w:val="both"/>
        <w:rPr>
          <w:rFonts w:cs="Arial"/>
        </w:rPr>
      </w:pPr>
      <w:r w:rsidRPr="1A3DC76C">
        <w:rPr>
          <w:rFonts w:cs="Arial"/>
        </w:rPr>
        <w:t>Bei der</w:t>
      </w:r>
      <w:r w:rsidR="1B75659F" w:rsidRPr="1A3DC76C">
        <w:rPr>
          <w:rFonts w:cs="Arial"/>
        </w:rPr>
        <w:t xml:space="preserve"> Bekämpfung von </w:t>
      </w:r>
      <w:r w:rsidR="6DB4E70C" w:rsidRPr="1A3DC76C">
        <w:rPr>
          <w:rFonts w:cs="Arial"/>
        </w:rPr>
        <w:t xml:space="preserve">Engpasssituationen </w:t>
      </w:r>
      <w:r w:rsidR="1B75659F" w:rsidRPr="1A3DC76C">
        <w:rPr>
          <w:rFonts w:cs="Arial"/>
        </w:rPr>
        <w:t xml:space="preserve">in der </w:t>
      </w:r>
      <w:r w:rsidR="0DBBD677" w:rsidRPr="1A3DC76C">
        <w:rPr>
          <w:rFonts w:cs="Arial"/>
        </w:rPr>
        <w:t>öffentlichen</w:t>
      </w:r>
      <w:r w:rsidR="1B75659F" w:rsidRPr="1A3DC76C">
        <w:rPr>
          <w:rFonts w:cs="Arial"/>
        </w:rPr>
        <w:t xml:space="preserve"> Gasversorgung sind neben </w:t>
      </w:r>
      <w:r w:rsidR="18326526" w:rsidRPr="1A3DC76C">
        <w:rPr>
          <w:rFonts w:cs="Arial"/>
        </w:rPr>
        <w:t>§</w:t>
      </w:r>
      <w:r w:rsidR="6B1BE169" w:rsidRPr="1A3DC76C">
        <w:rPr>
          <w:rFonts w:cs="Arial"/>
        </w:rPr>
        <w:t>§ </w:t>
      </w:r>
      <w:r w:rsidR="1B75659F" w:rsidRPr="1A3DC76C">
        <w:rPr>
          <w:rFonts w:cs="Arial"/>
        </w:rPr>
        <w:t xml:space="preserve">16 und </w:t>
      </w:r>
      <w:r w:rsidR="18326526" w:rsidRPr="1A3DC76C">
        <w:rPr>
          <w:rFonts w:cs="Arial"/>
        </w:rPr>
        <w:t>16a </w:t>
      </w:r>
      <w:r w:rsidR="1B75659F" w:rsidRPr="1A3DC76C">
        <w:rPr>
          <w:rFonts w:cs="Arial"/>
        </w:rPr>
        <w:t xml:space="preserve">EnWG auch die Regelungen des </w:t>
      </w:r>
      <w:r w:rsidR="6B1BE169" w:rsidRPr="1A3DC76C">
        <w:rPr>
          <w:rFonts w:cs="Arial"/>
        </w:rPr>
        <w:t>§ </w:t>
      </w:r>
      <w:r w:rsidR="18326526" w:rsidRPr="1A3DC76C">
        <w:rPr>
          <w:rFonts w:cs="Arial"/>
        </w:rPr>
        <w:t>53a </w:t>
      </w:r>
      <w:r w:rsidR="1B75659F" w:rsidRPr="1A3DC76C">
        <w:rPr>
          <w:rFonts w:cs="Arial"/>
        </w:rPr>
        <w:t>EnWG zu beachten</w:t>
      </w:r>
      <w:r w:rsidR="03B47DB9" w:rsidRPr="1A3DC76C">
        <w:rPr>
          <w:rFonts w:cs="Arial"/>
        </w:rPr>
        <w:t>,</w:t>
      </w:r>
      <w:r w:rsidR="1B75659F" w:rsidRPr="1A3DC76C">
        <w:rPr>
          <w:rFonts w:cs="Arial"/>
        </w:rPr>
        <w:t xml:space="preserve"> die der Sicherstellung der Versorgung von </w:t>
      </w:r>
      <w:r w:rsidR="5C94D40C" w:rsidRPr="1A3DC76C">
        <w:rPr>
          <w:rFonts w:cs="Arial"/>
        </w:rPr>
        <w:t xml:space="preserve">geschützten Kunden, insbesondere </w:t>
      </w:r>
      <w:r w:rsidR="1B75659F" w:rsidRPr="1A3DC76C">
        <w:rPr>
          <w:rFonts w:cs="Arial"/>
        </w:rPr>
        <w:t>Hau</w:t>
      </w:r>
      <w:r w:rsidR="3850561D" w:rsidRPr="1A3DC76C">
        <w:rPr>
          <w:rFonts w:cs="Arial"/>
        </w:rPr>
        <w:t>shaltskunden</w:t>
      </w:r>
      <w:r w:rsidR="5C94D40C" w:rsidRPr="1A3DC76C">
        <w:rPr>
          <w:rFonts w:cs="Arial"/>
        </w:rPr>
        <w:t>,</w:t>
      </w:r>
      <w:r w:rsidR="3850561D" w:rsidRPr="1A3DC76C">
        <w:rPr>
          <w:rFonts w:cs="Arial"/>
        </w:rPr>
        <w:t xml:space="preserve"> mit Erdgas dienen.</w:t>
      </w:r>
      <w:r w:rsidR="65C13004" w:rsidRPr="1A3DC76C">
        <w:rPr>
          <w:rFonts w:cs="Arial"/>
        </w:rPr>
        <w:t xml:space="preserve"> </w:t>
      </w:r>
      <w:r w:rsidR="1B75659F" w:rsidRPr="1A3DC76C">
        <w:rPr>
          <w:rFonts w:cs="Arial"/>
        </w:rPr>
        <w:t xml:space="preserve">Im </w:t>
      </w:r>
      <w:r w:rsidR="6B1BE169" w:rsidRPr="1A3DC76C">
        <w:rPr>
          <w:rFonts w:cs="Arial"/>
        </w:rPr>
        <w:t>§ </w:t>
      </w:r>
      <w:r w:rsidR="1B75659F" w:rsidRPr="1A3DC76C">
        <w:rPr>
          <w:rFonts w:cs="Arial"/>
        </w:rPr>
        <w:t xml:space="preserve">53a </w:t>
      </w:r>
      <w:r w:rsidR="101E1247" w:rsidRPr="1A3DC76C">
        <w:rPr>
          <w:rFonts w:cs="Arial"/>
        </w:rPr>
        <w:t xml:space="preserve">EnWG </w:t>
      </w:r>
      <w:r w:rsidR="1B75659F" w:rsidRPr="1A3DC76C">
        <w:rPr>
          <w:rFonts w:cs="Arial"/>
        </w:rPr>
        <w:t xml:space="preserve">wurde ein Teilaspekt </w:t>
      </w:r>
      <w:r w:rsidR="64095903" w:rsidRPr="1A3DC76C">
        <w:rPr>
          <w:rFonts w:cs="Arial"/>
        </w:rPr>
        <w:t xml:space="preserve">der </w:t>
      </w:r>
      <w:r w:rsidR="15EBDA8A">
        <w:t xml:space="preserve">Verordnung (EU) </w:t>
      </w:r>
      <w:r w:rsidR="3829BB49">
        <w:t>2017/1938 des europäischen Parlaments und des Rates vom 25. Oktober 2017 über Maßnahmen zur Gewährleistung der sicheren Gasversorgung und zur Aufhebung der Verordnung (EU) Nr. 994/2010</w:t>
      </w:r>
      <w:r w:rsidR="1B75659F" w:rsidRPr="1A3DC76C">
        <w:rPr>
          <w:rFonts w:cs="Arial"/>
        </w:rPr>
        <w:t xml:space="preserve"> umgesetzt. </w:t>
      </w:r>
      <w:r w:rsidR="328F22F4" w:rsidRPr="1A3DC76C">
        <w:rPr>
          <w:rFonts w:cs="Arial"/>
        </w:rPr>
        <w:t>I</w:t>
      </w:r>
      <w:r w:rsidR="1B75659F" w:rsidRPr="1A3DC76C">
        <w:rPr>
          <w:rFonts w:cs="Arial"/>
        </w:rPr>
        <w:t xml:space="preserve">m „Notfallplan Gas für die Bundesrepublik Deutschland“ </w:t>
      </w:r>
      <w:r w:rsidR="15EBDA8A" w:rsidRPr="1A3DC76C">
        <w:rPr>
          <w:rFonts w:cs="Arial"/>
        </w:rPr>
        <w:t>(</w:t>
      </w:r>
      <w:r w:rsidR="4C072F99" w:rsidRPr="1A3DC76C">
        <w:rPr>
          <w:rFonts w:cs="Arial"/>
        </w:rPr>
        <w:t>„</w:t>
      </w:r>
      <w:r w:rsidR="15EBDA8A" w:rsidRPr="1A3DC76C">
        <w:rPr>
          <w:rFonts w:cs="Arial"/>
        </w:rPr>
        <w:t>Notfallplan Gas</w:t>
      </w:r>
      <w:r w:rsidR="4C072F99" w:rsidRPr="1A3DC76C">
        <w:rPr>
          <w:rFonts w:cs="Arial"/>
        </w:rPr>
        <w:t>“</w:t>
      </w:r>
      <w:r w:rsidR="15EBDA8A" w:rsidRPr="1A3DC76C">
        <w:rPr>
          <w:rFonts w:cs="Arial"/>
        </w:rPr>
        <w:t xml:space="preserve">) </w:t>
      </w:r>
      <w:r w:rsidR="1B75659F" w:rsidRPr="1A3DC76C">
        <w:rPr>
          <w:rFonts w:cs="Arial"/>
        </w:rPr>
        <w:t xml:space="preserve">des </w:t>
      </w:r>
      <w:r w:rsidR="0248ACE2" w:rsidRPr="1A3DC76C">
        <w:rPr>
          <w:rFonts w:cs="Arial"/>
        </w:rPr>
        <w:t>BMWK</w:t>
      </w:r>
      <w:r w:rsidR="1B75659F" w:rsidRPr="1A3DC76C">
        <w:rPr>
          <w:rFonts w:cs="Arial"/>
        </w:rPr>
        <w:t xml:space="preserve"> </w:t>
      </w:r>
      <w:r w:rsidR="328F22F4" w:rsidRPr="1A3DC76C">
        <w:rPr>
          <w:rFonts w:cs="Arial"/>
        </w:rPr>
        <w:t xml:space="preserve">sind die sich aus der Erdgas-SoS-VO und deren nationalen Umsetzung ergebenden Pflichten im Einzelnen </w:t>
      </w:r>
      <w:r w:rsidR="1B75659F" w:rsidRPr="1A3DC76C">
        <w:rPr>
          <w:rFonts w:cs="Arial"/>
        </w:rPr>
        <w:t xml:space="preserve">geregelt. Die sich hieraus ergebenden Besonderheiten bei der Vorbereitung und Durchführung von Maßnahmen sind ebenfalls Gegenstand dieses </w:t>
      </w:r>
      <w:r w:rsidR="62F3F5A8" w:rsidRPr="1A3DC76C">
        <w:rPr>
          <w:rFonts w:cs="Arial"/>
        </w:rPr>
        <w:t>Leitfadens</w:t>
      </w:r>
      <w:r w:rsidR="1B75659F" w:rsidRPr="1A3DC76C">
        <w:rPr>
          <w:rFonts w:cs="Arial"/>
        </w:rPr>
        <w:t>.</w:t>
      </w:r>
    </w:p>
    <w:p w14:paraId="322A718E" w14:textId="77777777" w:rsidR="00AC1817" w:rsidRDefault="00AC1817" w:rsidP="009479EE">
      <w:pPr>
        <w:jc w:val="both"/>
        <w:rPr>
          <w:rFonts w:cs="Arial"/>
          <w:szCs w:val="22"/>
        </w:rPr>
      </w:pPr>
      <w:r>
        <w:rPr>
          <w:rFonts w:cs="Arial"/>
          <w:szCs w:val="22"/>
        </w:rPr>
        <w:t>G</w:t>
      </w:r>
      <w:r w:rsidRPr="00102509">
        <w:rPr>
          <w:rFonts w:cs="Arial"/>
          <w:szCs w:val="22"/>
        </w:rPr>
        <w:t>rundsätzlich ist zwischen drei Szenarien, die zu Gefährdungen oder Störungen der Gasversorgung führen können</w:t>
      </w:r>
      <w:r w:rsidR="00C80FA5">
        <w:rPr>
          <w:rFonts w:cs="Arial"/>
          <w:szCs w:val="22"/>
        </w:rPr>
        <w:t>,</w:t>
      </w:r>
      <w:r w:rsidRPr="00102509">
        <w:rPr>
          <w:rFonts w:cs="Arial"/>
          <w:szCs w:val="22"/>
        </w:rPr>
        <w:t xml:space="preserve"> zu unterscheiden:</w:t>
      </w:r>
    </w:p>
    <w:p w14:paraId="2153280F" w14:textId="12866C3D" w:rsidR="006F1BF8" w:rsidRPr="002D09A5" w:rsidRDefault="006F1BF8" w:rsidP="006F1BF8">
      <w:pPr>
        <w:pStyle w:val="Listenabsatz"/>
        <w:numPr>
          <w:ilvl w:val="0"/>
          <w:numId w:val="16"/>
        </w:numPr>
        <w:spacing w:before="60" w:after="20" w:line="264" w:lineRule="auto"/>
        <w:ind w:left="567" w:hanging="567"/>
        <w:jc w:val="both"/>
        <w:rPr>
          <w:rFonts w:cs="Arial"/>
          <w:i/>
        </w:rPr>
      </w:pPr>
      <w:r w:rsidRPr="002D09A5">
        <w:rPr>
          <w:rFonts w:cs="Arial"/>
          <w:i/>
        </w:rPr>
        <w:t>Lokaler Versorgungsengpass ohne eine übergeordnete</w:t>
      </w:r>
      <w:r w:rsidR="00F73BF4">
        <w:rPr>
          <w:rFonts w:cs="Arial"/>
          <w:i/>
        </w:rPr>
        <w:t xml:space="preserve"> </w:t>
      </w:r>
      <w:r w:rsidRPr="002D09A5">
        <w:rPr>
          <w:rFonts w:cs="Arial"/>
          <w:i/>
        </w:rPr>
        <w:t>nationale Gas</w:t>
      </w:r>
      <w:r>
        <w:rPr>
          <w:rFonts w:cs="Arial"/>
          <w:i/>
        </w:rPr>
        <w:t>mangellage</w:t>
      </w:r>
    </w:p>
    <w:p w14:paraId="0E348844" w14:textId="0C9E6D64" w:rsidR="006F1BF8" w:rsidRDefault="006F1BF8" w:rsidP="006F1BF8">
      <w:pPr>
        <w:ind w:left="567"/>
        <w:jc w:val="both"/>
        <w:rPr>
          <w:rFonts w:cs="Arial"/>
        </w:rPr>
      </w:pPr>
      <w:r w:rsidRPr="00102509">
        <w:rPr>
          <w:rFonts w:cs="Arial"/>
        </w:rPr>
        <w:t xml:space="preserve">Szenario </w:t>
      </w:r>
      <w:r w:rsidR="00E70C35">
        <w:rPr>
          <w:rFonts w:cs="Arial"/>
        </w:rPr>
        <w:t>A</w:t>
      </w:r>
      <w:r w:rsidRPr="00102509">
        <w:rPr>
          <w:rFonts w:cs="Arial"/>
        </w:rPr>
        <w:t xml:space="preserve"> ist dadurch gekennzeichnet, dass es im Netz eines FNB bzw. netzübergreifend </w:t>
      </w:r>
      <w:r w:rsidR="00CE5FBF">
        <w:rPr>
          <w:rFonts w:cs="Arial"/>
        </w:rPr>
        <w:t xml:space="preserve">im </w:t>
      </w:r>
      <w:r w:rsidRPr="00102509">
        <w:rPr>
          <w:rFonts w:cs="Arial"/>
        </w:rPr>
        <w:t xml:space="preserve">Marktgebiet </w:t>
      </w:r>
      <w:r>
        <w:rPr>
          <w:rFonts w:cs="Arial"/>
        </w:rPr>
        <w:t>einen Transportengpass</w:t>
      </w:r>
      <w:r w:rsidRPr="00102509" w:rsidDel="00F9160F">
        <w:rPr>
          <w:rFonts w:cs="Arial"/>
        </w:rPr>
        <w:t xml:space="preserve"> </w:t>
      </w:r>
      <w:r w:rsidRPr="00102509">
        <w:rPr>
          <w:rFonts w:cs="Arial"/>
        </w:rPr>
        <w:t xml:space="preserve">gibt, </w:t>
      </w:r>
      <w:r>
        <w:rPr>
          <w:rFonts w:cs="Arial"/>
        </w:rPr>
        <w:t xml:space="preserve">der </w:t>
      </w:r>
      <w:r w:rsidRPr="00102509">
        <w:rPr>
          <w:rFonts w:cs="Arial"/>
        </w:rPr>
        <w:t xml:space="preserve">zu einem </w:t>
      </w:r>
      <w:r>
        <w:rPr>
          <w:rFonts w:cs="Arial"/>
        </w:rPr>
        <w:t xml:space="preserve">lokalen </w:t>
      </w:r>
      <w:r w:rsidRPr="00102509">
        <w:rPr>
          <w:rFonts w:cs="Arial"/>
        </w:rPr>
        <w:t>Gasman</w:t>
      </w:r>
      <w:r>
        <w:rPr>
          <w:rFonts w:cs="Arial"/>
        </w:rPr>
        <w:t>gel führt.</w:t>
      </w:r>
    </w:p>
    <w:p w14:paraId="105C50C1" w14:textId="77777777" w:rsidR="006F1BF8" w:rsidRDefault="006F1BF8" w:rsidP="006F1BF8">
      <w:pPr>
        <w:ind w:left="567"/>
        <w:jc w:val="both"/>
        <w:rPr>
          <w:rFonts w:cs="Arial"/>
          <w:szCs w:val="22"/>
        </w:rPr>
      </w:pPr>
      <w:r>
        <w:rPr>
          <w:rFonts w:cs="Arial"/>
        </w:rPr>
        <w:t xml:space="preserve">Der Ausgleich zwischen lokalem Gasüberschuss und </w:t>
      </w:r>
      <w:r>
        <w:rPr>
          <w:rFonts w:cs="Arial"/>
        </w:rPr>
        <w:noBreakHyphen/>
      </w:r>
      <w:proofErr w:type="spellStart"/>
      <w:r>
        <w:rPr>
          <w:rFonts w:cs="Arial"/>
        </w:rPr>
        <w:t>mangel</w:t>
      </w:r>
      <w:proofErr w:type="spellEnd"/>
      <w:r>
        <w:rPr>
          <w:rFonts w:cs="Arial"/>
        </w:rPr>
        <w:t xml:space="preserve"> bei ausgeglichener Gesamtbilanz kann nicht mehr </w:t>
      </w:r>
      <w:r w:rsidRPr="00102509">
        <w:rPr>
          <w:rFonts w:cs="Arial"/>
        </w:rPr>
        <w:t xml:space="preserve">innerhalb eines Netzes oder zwischen den Netzen </w:t>
      </w:r>
      <w:r>
        <w:rPr>
          <w:rFonts w:cs="Arial"/>
        </w:rPr>
        <w:t>der FNB durchgeführt werden.</w:t>
      </w:r>
    </w:p>
    <w:p w14:paraId="4092AA7F" w14:textId="350AFA88" w:rsidR="006F1BF8" w:rsidRDefault="3DE7E2EA" w:rsidP="1A3DC76C">
      <w:pPr>
        <w:ind w:left="567"/>
        <w:jc w:val="both"/>
        <w:rPr>
          <w:rFonts w:cs="Arial"/>
        </w:rPr>
      </w:pPr>
      <w:r w:rsidRPr="1A3DC76C">
        <w:rPr>
          <w:rFonts w:cs="Arial"/>
        </w:rPr>
        <w:t xml:space="preserve">Zeichnet sich in diesem Szenario ab, dass der Netzengpass nicht kurzfristig abgewendet werden kann und eine Gefährdung oder Störung der Sicherheit oder Zuverlässigkeit des </w:t>
      </w:r>
      <w:r w:rsidRPr="1A3DC76C">
        <w:rPr>
          <w:rFonts w:cs="Arial"/>
        </w:rPr>
        <w:lastRenderedPageBreak/>
        <w:t>Gasversorgungssystems droht oder vorliegt, müssen Maßnahmen gemäß §</w:t>
      </w:r>
      <w:r w:rsidR="6B1BE169" w:rsidRPr="1A3DC76C">
        <w:rPr>
          <w:rFonts w:cs="Arial"/>
        </w:rPr>
        <w:t>§ </w:t>
      </w:r>
      <w:r w:rsidRPr="1A3DC76C">
        <w:rPr>
          <w:rFonts w:cs="Arial"/>
        </w:rPr>
        <w:t>16 und 16a EnWG ergriffen werden.</w:t>
      </w:r>
    </w:p>
    <w:p w14:paraId="55A38E52" w14:textId="77777777" w:rsidR="006F1BF8" w:rsidRPr="00102509" w:rsidRDefault="006F1BF8" w:rsidP="009479EE">
      <w:pPr>
        <w:jc w:val="both"/>
        <w:rPr>
          <w:rFonts w:cs="Arial"/>
          <w:szCs w:val="22"/>
        </w:rPr>
      </w:pPr>
    </w:p>
    <w:p w14:paraId="7E97C4DD" w14:textId="4352CA06" w:rsidR="00AC1817" w:rsidRPr="002D09A5" w:rsidRDefault="00AC1817" w:rsidP="009479EE">
      <w:pPr>
        <w:pStyle w:val="Listenabsatz"/>
        <w:numPr>
          <w:ilvl w:val="0"/>
          <w:numId w:val="16"/>
        </w:numPr>
        <w:spacing w:before="60" w:after="20" w:line="264" w:lineRule="auto"/>
        <w:ind w:left="567" w:hanging="567"/>
        <w:jc w:val="both"/>
        <w:rPr>
          <w:rFonts w:cs="Arial"/>
          <w:i/>
        </w:rPr>
      </w:pPr>
      <w:r w:rsidRPr="002D09A5">
        <w:rPr>
          <w:rFonts w:cs="Arial"/>
          <w:i/>
        </w:rPr>
        <w:t>Übergeordnete nationale Gasmangellage</w:t>
      </w:r>
    </w:p>
    <w:p w14:paraId="1F6853C3" w14:textId="51764A11" w:rsidR="002B5E7B" w:rsidRDefault="00AC1817">
      <w:pPr>
        <w:ind w:left="567"/>
        <w:jc w:val="both"/>
        <w:rPr>
          <w:rFonts w:cs="Arial"/>
        </w:rPr>
      </w:pPr>
      <w:r>
        <w:rPr>
          <w:rFonts w:cs="Arial"/>
        </w:rPr>
        <w:t xml:space="preserve">Szenario </w:t>
      </w:r>
      <w:r w:rsidR="00E70C35">
        <w:rPr>
          <w:rFonts w:cs="Arial"/>
        </w:rPr>
        <w:t>B</w:t>
      </w:r>
      <w:r w:rsidR="00E70C35" w:rsidRPr="00102509">
        <w:rPr>
          <w:rFonts w:cs="Arial"/>
        </w:rPr>
        <w:t xml:space="preserve"> </w:t>
      </w:r>
      <w:r w:rsidRPr="00102509">
        <w:rPr>
          <w:rFonts w:cs="Arial"/>
        </w:rPr>
        <w:t>ist dadurch gekennzeichnet, dass deutschlandweit in Summe die Gaseinspeisungen nicht ausreichen, um alle angeforderten Ausspeisungen abzudecken</w:t>
      </w:r>
      <w:r w:rsidR="00796408">
        <w:rPr>
          <w:rFonts w:cs="Arial"/>
        </w:rPr>
        <w:t xml:space="preserve"> (Liefereinschränkungen)</w:t>
      </w:r>
      <w:r w:rsidRPr="00102509">
        <w:rPr>
          <w:rFonts w:cs="Arial"/>
        </w:rPr>
        <w:t xml:space="preserve">. </w:t>
      </w:r>
      <w:r w:rsidR="005D5A1B">
        <w:rPr>
          <w:rFonts w:cs="Arial"/>
        </w:rPr>
        <w:t>Folglich</w:t>
      </w:r>
      <w:r w:rsidR="005D5A1B" w:rsidRPr="00102509">
        <w:rPr>
          <w:rFonts w:cs="Arial"/>
        </w:rPr>
        <w:t xml:space="preserve"> </w:t>
      </w:r>
      <w:r w:rsidR="003E35F8">
        <w:rPr>
          <w:rFonts w:cs="Arial"/>
        </w:rPr>
        <w:t>sind</w:t>
      </w:r>
      <w:r w:rsidR="003E35F8" w:rsidRPr="00102509">
        <w:rPr>
          <w:rFonts w:cs="Arial"/>
        </w:rPr>
        <w:t xml:space="preserve"> </w:t>
      </w:r>
      <w:r w:rsidRPr="00102509">
        <w:rPr>
          <w:rFonts w:cs="Arial"/>
        </w:rPr>
        <w:t xml:space="preserve">nicht mehr genügend </w:t>
      </w:r>
      <w:r w:rsidR="00561585">
        <w:rPr>
          <w:rFonts w:cs="Arial"/>
        </w:rPr>
        <w:t>Gasmengen</w:t>
      </w:r>
      <w:r w:rsidR="00561585" w:rsidRPr="00102509">
        <w:rPr>
          <w:rFonts w:cs="Arial"/>
        </w:rPr>
        <w:t xml:space="preserve"> </w:t>
      </w:r>
      <w:r w:rsidRPr="00102509">
        <w:rPr>
          <w:rFonts w:cs="Arial"/>
        </w:rPr>
        <w:t>auf dem Markt verfügbar, um das bestehende Defizit zu deck</w:t>
      </w:r>
      <w:r w:rsidR="00BB15EC">
        <w:rPr>
          <w:rFonts w:cs="Arial"/>
        </w:rPr>
        <w:t>en.</w:t>
      </w:r>
    </w:p>
    <w:p w14:paraId="006234E3" w14:textId="2EB28660" w:rsidR="00AC1817" w:rsidRPr="00102509" w:rsidRDefault="00796408" w:rsidP="009479EE">
      <w:pPr>
        <w:ind w:left="567"/>
        <w:jc w:val="both"/>
        <w:rPr>
          <w:rFonts w:cs="Arial"/>
        </w:rPr>
      </w:pPr>
      <w:r>
        <w:rPr>
          <w:rFonts w:cs="Arial"/>
        </w:rPr>
        <w:t>Drohende Liefereinschränkungen können sich länger im Voraus abzeichnen, e</w:t>
      </w:r>
      <w:r w:rsidRPr="4C4FE3E0">
        <w:rPr>
          <w:rFonts w:cs="Arial"/>
        </w:rPr>
        <w:t xml:space="preserve">ine </w:t>
      </w:r>
      <w:r>
        <w:rPr>
          <w:rFonts w:cs="Arial"/>
        </w:rPr>
        <w:t>konkrete</w:t>
      </w:r>
      <w:r w:rsidRPr="4C4FE3E0">
        <w:rPr>
          <w:rFonts w:cs="Arial"/>
        </w:rPr>
        <w:t xml:space="preserve"> </w:t>
      </w:r>
      <w:r>
        <w:rPr>
          <w:rFonts w:cs="Arial"/>
        </w:rPr>
        <w:t>Liefereinschränkung kann aber mit wenigen Stunden Vorlauf eintreten</w:t>
      </w:r>
      <w:r w:rsidRPr="4C4FE3E0">
        <w:rPr>
          <w:rFonts w:cs="Arial"/>
        </w:rPr>
        <w:t>.</w:t>
      </w:r>
      <w:r>
        <w:rPr>
          <w:rFonts w:cs="Arial"/>
        </w:rPr>
        <w:t xml:space="preserve"> </w:t>
      </w:r>
      <w:r w:rsidRPr="002C5489">
        <w:rPr>
          <w:rFonts w:cs="Arial"/>
        </w:rPr>
        <w:t>Der Begriff der Gasmangellage ist gesetzlich nicht definiert.</w:t>
      </w:r>
      <w:r>
        <w:rPr>
          <w:rFonts w:cs="Arial"/>
        </w:rPr>
        <w:t xml:space="preserve"> </w:t>
      </w:r>
      <w:r w:rsidR="00AC1817" w:rsidRPr="00102509">
        <w:rPr>
          <w:rFonts w:cs="Arial"/>
        </w:rPr>
        <w:t xml:space="preserve">Eine entsprechende Defizitlage kündigt sich </w:t>
      </w:r>
      <w:r w:rsidR="00561585">
        <w:rPr>
          <w:rFonts w:cs="Arial"/>
        </w:rPr>
        <w:t xml:space="preserve">für </w:t>
      </w:r>
      <w:r w:rsidR="00373895">
        <w:rPr>
          <w:rFonts w:cs="Arial"/>
        </w:rPr>
        <w:t>FNB</w:t>
      </w:r>
      <w:r w:rsidR="00561585">
        <w:rPr>
          <w:rFonts w:cs="Arial"/>
        </w:rPr>
        <w:t xml:space="preserve"> </w:t>
      </w:r>
      <w:r w:rsidR="002D09A5">
        <w:rPr>
          <w:rFonts w:cs="Arial"/>
        </w:rPr>
        <w:t xml:space="preserve">in der Regel </w:t>
      </w:r>
      <w:r w:rsidR="00AC1817">
        <w:rPr>
          <w:rFonts w:cs="Arial"/>
        </w:rPr>
        <w:t>ein bis zwei</w:t>
      </w:r>
      <w:r w:rsidR="00AC1817" w:rsidRPr="00102509">
        <w:rPr>
          <w:rFonts w:cs="Arial"/>
        </w:rPr>
        <w:t xml:space="preserve"> Tage vor dem Eintreten von daraus resultierenden Gefährdungen oder Störungen für die Sicherheit </w:t>
      </w:r>
      <w:r w:rsidR="00373895">
        <w:rPr>
          <w:rFonts w:cs="Arial"/>
        </w:rPr>
        <w:t>oder</w:t>
      </w:r>
      <w:r w:rsidR="00AC1817" w:rsidRPr="00102509">
        <w:rPr>
          <w:rFonts w:cs="Arial"/>
        </w:rPr>
        <w:t xml:space="preserve"> Zuverlässigkeit der Gasversorgungssysteme an</w:t>
      </w:r>
      <w:r w:rsidR="00AC1817">
        <w:rPr>
          <w:rFonts w:cs="Arial"/>
        </w:rPr>
        <w:t>.</w:t>
      </w:r>
      <w:r w:rsidR="00AC1817" w:rsidRPr="00102509">
        <w:rPr>
          <w:rFonts w:cs="Arial"/>
        </w:rPr>
        <w:t xml:space="preserve"> </w:t>
      </w:r>
      <w:r w:rsidR="007F1EAD">
        <w:rPr>
          <w:rFonts w:cs="Arial"/>
        </w:rPr>
        <w:t>Ein w</w:t>
      </w:r>
      <w:r w:rsidR="00AC1817">
        <w:rPr>
          <w:rFonts w:cs="Arial"/>
        </w:rPr>
        <w:t xml:space="preserve">esentliches Kriterium zur Identifikation einer Gasmangellage liegt vor, wenn es dem </w:t>
      </w:r>
      <w:r w:rsidR="007135D4">
        <w:rPr>
          <w:rFonts w:cs="Arial"/>
        </w:rPr>
        <w:t>Marktgebietsverantwortlichen (</w:t>
      </w:r>
      <w:r w:rsidR="00AC1817">
        <w:rPr>
          <w:rFonts w:cs="Arial"/>
        </w:rPr>
        <w:t>MGV</w:t>
      </w:r>
      <w:r w:rsidR="007135D4">
        <w:rPr>
          <w:rFonts w:cs="Arial"/>
        </w:rPr>
        <w:t>)</w:t>
      </w:r>
      <w:r w:rsidR="00AC1817">
        <w:rPr>
          <w:rFonts w:cs="Arial"/>
        </w:rPr>
        <w:t xml:space="preserve"> nicht gelingt, den Ausgleich der Ein-</w:t>
      </w:r>
      <w:r w:rsidR="00AC1817" w:rsidRPr="00102509">
        <w:rPr>
          <w:rFonts w:cs="Arial"/>
        </w:rPr>
        <w:t>/</w:t>
      </w:r>
      <w:r w:rsidR="00AC1817">
        <w:rPr>
          <w:rFonts w:cs="Arial"/>
        </w:rPr>
        <w:t>Ausspeise</w:t>
      </w:r>
      <w:r w:rsidR="00AC1817" w:rsidRPr="00102509">
        <w:rPr>
          <w:rFonts w:cs="Arial"/>
        </w:rPr>
        <w:t xml:space="preserve">-Bilanz </w:t>
      </w:r>
      <w:r w:rsidR="00827C13">
        <w:rPr>
          <w:rFonts w:cs="Arial"/>
        </w:rPr>
        <w:t xml:space="preserve">(Gesamtbilanz) </w:t>
      </w:r>
      <w:r w:rsidR="00AC1817">
        <w:rPr>
          <w:rFonts w:cs="Arial"/>
        </w:rPr>
        <w:t xml:space="preserve">durch </w:t>
      </w:r>
      <w:r w:rsidR="007F1EAD">
        <w:rPr>
          <w:rFonts w:cs="Arial"/>
        </w:rPr>
        <w:t xml:space="preserve">den </w:t>
      </w:r>
      <w:r w:rsidR="00AC1817">
        <w:rPr>
          <w:rFonts w:cs="Arial"/>
        </w:rPr>
        <w:t xml:space="preserve">Einsatz </w:t>
      </w:r>
      <w:r>
        <w:rPr>
          <w:rFonts w:cs="Arial"/>
        </w:rPr>
        <w:t xml:space="preserve">insbesondere </w:t>
      </w:r>
      <w:r w:rsidR="00AC1817">
        <w:rPr>
          <w:rFonts w:cs="Arial"/>
        </w:rPr>
        <w:t xml:space="preserve">der </w:t>
      </w:r>
      <w:r w:rsidR="007F1EAD">
        <w:rPr>
          <w:rFonts w:cs="Arial"/>
        </w:rPr>
        <w:t xml:space="preserve">folgenden </w:t>
      </w:r>
      <w:r w:rsidR="00F51C3C">
        <w:rPr>
          <w:rFonts w:cs="Arial"/>
        </w:rPr>
        <w:t xml:space="preserve">Instrumente </w:t>
      </w:r>
      <w:r w:rsidR="007F1EAD">
        <w:rPr>
          <w:rFonts w:cs="Arial"/>
        </w:rPr>
        <w:t>herbeizuführen</w:t>
      </w:r>
      <w:r w:rsidR="00AC1817">
        <w:rPr>
          <w:rFonts w:cs="Arial"/>
        </w:rPr>
        <w:t>:</w:t>
      </w:r>
    </w:p>
    <w:p w14:paraId="04C0D37E" w14:textId="141A95AA" w:rsidR="00AC1817" w:rsidRPr="00102509" w:rsidRDefault="00AC1817" w:rsidP="000C3800">
      <w:pPr>
        <w:pStyle w:val="Listenabsatz"/>
        <w:numPr>
          <w:ilvl w:val="0"/>
          <w:numId w:val="29"/>
        </w:numPr>
        <w:spacing w:before="120" w:after="120" w:line="300" w:lineRule="atLeast"/>
        <w:ind w:left="992" w:hanging="425"/>
        <w:contextualSpacing w:val="0"/>
      </w:pPr>
      <w:r w:rsidRPr="00102509">
        <w:t xml:space="preserve">Einkauf von </w:t>
      </w:r>
      <w:r w:rsidR="00D83C83">
        <w:t xml:space="preserve">externer </w:t>
      </w:r>
      <w:r w:rsidRPr="00102509">
        <w:t>Rege</w:t>
      </w:r>
      <w:r w:rsidR="00BB15EC">
        <w:t>lenergie im Marktgebiet</w:t>
      </w:r>
    </w:p>
    <w:p w14:paraId="747E4D68" w14:textId="17FAA683" w:rsidR="00AC1817" w:rsidRPr="00102509" w:rsidRDefault="00AC1817" w:rsidP="000C3800">
      <w:pPr>
        <w:pStyle w:val="Listenabsatz"/>
        <w:numPr>
          <w:ilvl w:val="0"/>
          <w:numId w:val="29"/>
        </w:numPr>
        <w:spacing w:before="120" w:after="120" w:line="300" w:lineRule="atLeast"/>
        <w:ind w:left="992" w:hanging="425"/>
        <w:contextualSpacing w:val="0"/>
      </w:pPr>
      <w:r w:rsidRPr="00102509">
        <w:t xml:space="preserve">Einkauf von </w:t>
      </w:r>
      <w:r w:rsidR="00D83C83">
        <w:t xml:space="preserve">externer </w:t>
      </w:r>
      <w:r w:rsidRPr="00102509">
        <w:t xml:space="preserve">Regelenergie </w:t>
      </w:r>
      <w:r w:rsidR="00CE5FBF">
        <w:t xml:space="preserve">in ausländischen </w:t>
      </w:r>
      <w:r w:rsidRPr="00102509">
        <w:t>Marktgebiet</w:t>
      </w:r>
      <w:r w:rsidR="00CE5FBF">
        <w:t>en</w:t>
      </w:r>
    </w:p>
    <w:p w14:paraId="51690150" w14:textId="61BC1B9C" w:rsidR="00796408" w:rsidRDefault="00AC1817" w:rsidP="00796408">
      <w:pPr>
        <w:ind w:left="567"/>
        <w:jc w:val="both"/>
        <w:rPr>
          <w:rFonts w:cs="Arial"/>
        </w:rPr>
      </w:pPr>
      <w:r w:rsidRPr="00102509">
        <w:rPr>
          <w:rFonts w:cs="Arial"/>
        </w:rPr>
        <w:t xml:space="preserve">Für diesen Fall </w:t>
      </w:r>
      <w:r>
        <w:rPr>
          <w:rFonts w:cs="Arial"/>
        </w:rPr>
        <w:t xml:space="preserve">gehen </w:t>
      </w:r>
      <w:r w:rsidRPr="00102509">
        <w:rPr>
          <w:rFonts w:cs="Arial"/>
        </w:rPr>
        <w:t xml:space="preserve">die </w:t>
      </w:r>
      <w:r w:rsidR="003E35F8">
        <w:rPr>
          <w:rFonts w:cs="Arial"/>
        </w:rPr>
        <w:t>FNB</w:t>
      </w:r>
      <w:r w:rsidR="003E35F8" w:rsidRPr="00102509">
        <w:rPr>
          <w:rFonts w:cs="Arial"/>
        </w:rPr>
        <w:t xml:space="preserve"> </w:t>
      </w:r>
      <w:r w:rsidR="003E35F8">
        <w:rPr>
          <w:rFonts w:cs="Arial"/>
        </w:rPr>
        <w:t xml:space="preserve">und </w:t>
      </w:r>
      <w:r w:rsidR="003F57EE">
        <w:rPr>
          <w:rFonts w:cs="Arial"/>
        </w:rPr>
        <w:t xml:space="preserve">der </w:t>
      </w:r>
      <w:r w:rsidRPr="00102509">
        <w:rPr>
          <w:rFonts w:cs="Arial"/>
        </w:rPr>
        <w:t>MGV</w:t>
      </w:r>
      <w:r w:rsidR="002D09A5">
        <w:rPr>
          <w:rFonts w:cs="Arial"/>
        </w:rPr>
        <w:t xml:space="preserve"> </w:t>
      </w:r>
      <w:r w:rsidRPr="00102509">
        <w:rPr>
          <w:rFonts w:cs="Arial"/>
        </w:rPr>
        <w:t xml:space="preserve">entsprechend </w:t>
      </w:r>
      <w:r>
        <w:rPr>
          <w:rFonts w:cs="Arial"/>
        </w:rPr>
        <w:t>dem Notfallplan</w:t>
      </w:r>
      <w:r w:rsidR="003E35F8">
        <w:rPr>
          <w:rFonts w:cs="Arial"/>
        </w:rPr>
        <w:t xml:space="preserve"> Gas </w:t>
      </w:r>
      <w:r>
        <w:rPr>
          <w:rFonts w:cs="Arial"/>
        </w:rPr>
        <w:t>vor</w:t>
      </w:r>
      <w:r w:rsidRPr="00102509">
        <w:rPr>
          <w:rFonts w:cs="Arial"/>
        </w:rPr>
        <w:t xml:space="preserve">. </w:t>
      </w:r>
      <w:r w:rsidR="003F57EE">
        <w:rPr>
          <w:rFonts w:cs="Arial"/>
        </w:rPr>
        <w:t xml:space="preserve">Es </w:t>
      </w:r>
      <w:r w:rsidRPr="00102509">
        <w:rPr>
          <w:rFonts w:cs="Arial"/>
        </w:rPr>
        <w:t xml:space="preserve">erfolgt dann </w:t>
      </w:r>
      <w:r w:rsidR="003F57EE" w:rsidRPr="001E0AC0">
        <w:rPr>
          <w:rFonts w:cs="Arial"/>
        </w:rPr>
        <w:t>deutschlandweit unter den FNB</w:t>
      </w:r>
      <w:r w:rsidR="003F57EE" w:rsidRPr="00102509">
        <w:rPr>
          <w:rFonts w:cs="Arial"/>
        </w:rPr>
        <w:t xml:space="preserve"> </w:t>
      </w:r>
      <w:r w:rsidRPr="00102509">
        <w:rPr>
          <w:rFonts w:cs="Arial"/>
        </w:rPr>
        <w:t>situationsbedingt eine Abstimmung über die weite</w:t>
      </w:r>
      <w:r w:rsidR="00BB15EC">
        <w:rPr>
          <w:rFonts w:cs="Arial"/>
        </w:rPr>
        <w:t>ren Maßnahmen.</w:t>
      </w:r>
      <w:r w:rsidR="00796408" w:rsidRPr="00796408">
        <w:rPr>
          <w:rFonts w:cs="Arial"/>
        </w:rPr>
        <w:t xml:space="preserve"> </w:t>
      </w:r>
      <w:r w:rsidR="00796408">
        <w:rPr>
          <w:rFonts w:cs="Arial"/>
        </w:rPr>
        <w:t xml:space="preserve">Parallel greifen in einer solchen Situation auch </w:t>
      </w:r>
      <w:r w:rsidR="00796408" w:rsidRPr="00DD1B9D">
        <w:rPr>
          <w:rFonts w:cs="Arial"/>
        </w:rPr>
        <w:t>Marktmechanismen, die zu einer preisgetriebenen Nachfragereduktion führen.</w:t>
      </w:r>
    </w:p>
    <w:p w14:paraId="5829D429" w14:textId="77777777" w:rsidR="00AC1817" w:rsidRPr="00102509" w:rsidRDefault="00AC1817" w:rsidP="009479EE">
      <w:pPr>
        <w:ind w:left="567"/>
        <w:jc w:val="both"/>
        <w:rPr>
          <w:rFonts w:cs="Arial"/>
        </w:rPr>
      </w:pPr>
      <w:r>
        <w:rPr>
          <w:rFonts w:cs="Arial"/>
        </w:rPr>
        <w:t>S</w:t>
      </w:r>
      <w:r w:rsidRPr="00102509">
        <w:rPr>
          <w:rFonts w:cs="Arial"/>
        </w:rPr>
        <w:t xml:space="preserve">pätestens </w:t>
      </w:r>
      <w:r>
        <w:rPr>
          <w:rFonts w:cs="Arial"/>
        </w:rPr>
        <w:t>z</w:t>
      </w:r>
      <w:r w:rsidRPr="00102509">
        <w:rPr>
          <w:rFonts w:cs="Arial"/>
        </w:rPr>
        <w:t>u diesem Zeitpunkt müssen dann auch die gemäß Notfallplan</w:t>
      </w:r>
      <w:r w:rsidR="000C4415">
        <w:rPr>
          <w:rFonts w:cs="Arial"/>
        </w:rPr>
        <w:t xml:space="preserve"> Gas</w:t>
      </w:r>
      <w:r w:rsidRPr="00102509">
        <w:rPr>
          <w:rFonts w:cs="Arial"/>
        </w:rPr>
        <w:t xml:space="preserve"> vorgesehenen Behörden einbezogen werden, sofern </w:t>
      </w:r>
      <w:r w:rsidR="00BB15EC">
        <w:rPr>
          <w:rFonts w:cs="Arial"/>
        </w:rPr>
        <w:t>dies</w:t>
      </w:r>
      <w:r w:rsidR="00BB15EC" w:rsidRPr="00102509">
        <w:rPr>
          <w:rFonts w:cs="Arial"/>
        </w:rPr>
        <w:t xml:space="preserve"> </w:t>
      </w:r>
      <w:r w:rsidRPr="00102509">
        <w:rPr>
          <w:rFonts w:cs="Arial"/>
        </w:rPr>
        <w:t xml:space="preserve">nicht schon vorher geschehen ist, weil </w:t>
      </w:r>
      <w:r w:rsidR="00FC78CD">
        <w:rPr>
          <w:rFonts w:cs="Arial"/>
        </w:rPr>
        <w:t>z. B.</w:t>
      </w:r>
      <w:r w:rsidRPr="00102509">
        <w:rPr>
          <w:rFonts w:cs="Arial"/>
        </w:rPr>
        <w:t xml:space="preserve"> Frühindikatoren Hinweise auf das Eintreten einer solchen Situation gegeben haben (</w:t>
      </w:r>
      <w:r w:rsidR="00FC78CD">
        <w:rPr>
          <w:rFonts w:cs="Arial"/>
        </w:rPr>
        <w:t>z. B.</w:t>
      </w:r>
      <w:r w:rsidRPr="00102509">
        <w:rPr>
          <w:rFonts w:cs="Arial"/>
        </w:rPr>
        <w:t xml:space="preserve"> Ankündigung von Lieferanten über bevorstehende Liefereinschränkungen</w:t>
      </w:r>
      <w:r w:rsidR="006F6D2F">
        <w:rPr>
          <w:rFonts w:cs="Arial"/>
        </w:rPr>
        <w:t xml:space="preserve"> oder politische Verwerfungen in Ländern, mit Auswirkung auf die Versorgungssicherheit</w:t>
      </w:r>
      <w:r w:rsidRPr="00102509">
        <w:rPr>
          <w:rFonts w:cs="Arial"/>
        </w:rPr>
        <w:t>).</w:t>
      </w:r>
    </w:p>
    <w:p w14:paraId="57BD0727" w14:textId="4452D5FD" w:rsidR="008D697F" w:rsidRDefault="6F7279E8" w:rsidP="009479EE">
      <w:pPr>
        <w:ind w:left="567"/>
        <w:jc w:val="both"/>
        <w:rPr>
          <w:rFonts w:cs="Arial"/>
        </w:rPr>
      </w:pPr>
      <w:r w:rsidRPr="1A3DC76C">
        <w:rPr>
          <w:rFonts w:cs="Arial"/>
        </w:rPr>
        <w:t xml:space="preserve">Zeichnet sich in diesem Szenario ab, dass die Gasmangellage </w:t>
      </w:r>
      <w:r w:rsidR="00625C32" w:rsidRPr="1A3DC76C">
        <w:rPr>
          <w:rFonts w:cs="Arial"/>
        </w:rPr>
        <w:t xml:space="preserve">nicht </w:t>
      </w:r>
      <w:r w:rsidRPr="1A3DC76C">
        <w:rPr>
          <w:rFonts w:cs="Arial"/>
        </w:rPr>
        <w:t>kurzfristig abgewendet werden kann</w:t>
      </w:r>
      <w:r w:rsidR="650A9BD9" w:rsidRPr="1A3DC76C">
        <w:rPr>
          <w:rFonts w:cs="Arial"/>
        </w:rPr>
        <w:t xml:space="preserve"> und eine Gefährdung oder Störung der Sicherheit oder Zuverlässigkeit des Gasversorgungssystems droht oder vorliegt</w:t>
      </w:r>
      <w:r w:rsidRPr="1A3DC76C">
        <w:rPr>
          <w:rFonts w:cs="Arial"/>
        </w:rPr>
        <w:t xml:space="preserve">, </w:t>
      </w:r>
      <w:r w:rsidR="4A7ADB65" w:rsidRPr="1A3DC76C">
        <w:rPr>
          <w:rFonts w:cs="Arial"/>
        </w:rPr>
        <w:t>müssen</w:t>
      </w:r>
      <w:r w:rsidRPr="1A3DC76C">
        <w:rPr>
          <w:rFonts w:cs="Arial"/>
        </w:rPr>
        <w:t xml:space="preserve"> </w:t>
      </w:r>
      <w:r w:rsidR="20B3DD03" w:rsidRPr="1A3DC76C">
        <w:rPr>
          <w:rFonts w:cs="Arial"/>
        </w:rPr>
        <w:t xml:space="preserve">weitere </w:t>
      </w:r>
      <w:r w:rsidRPr="1A3DC76C">
        <w:rPr>
          <w:rFonts w:cs="Arial"/>
        </w:rPr>
        <w:t>Maßnahmen gemäß §</w:t>
      </w:r>
      <w:r w:rsidR="6B1BE169" w:rsidRPr="1A3DC76C">
        <w:rPr>
          <w:rFonts w:cs="Arial"/>
        </w:rPr>
        <w:t>§ </w:t>
      </w:r>
      <w:r w:rsidRPr="1A3DC76C">
        <w:rPr>
          <w:rFonts w:cs="Arial"/>
        </w:rPr>
        <w:t xml:space="preserve">16 </w:t>
      </w:r>
      <w:r w:rsidR="4A7ADB65" w:rsidRPr="1A3DC76C">
        <w:rPr>
          <w:rFonts w:cs="Arial"/>
        </w:rPr>
        <w:t>und 16a</w:t>
      </w:r>
      <w:r w:rsidR="603BF268" w:rsidRPr="1A3DC76C">
        <w:rPr>
          <w:rFonts w:cs="Arial"/>
        </w:rPr>
        <w:t> </w:t>
      </w:r>
      <w:r w:rsidRPr="1A3DC76C">
        <w:rPr>
          <w:rFonts w:cs="Arial"/>
        </w:rPr>
        <w:t>EnWG</w:t>
      </w:r>
      <w:r w:rsidR="0248ACE2" w:rsidRPr="1A3DC76C">
        <w:rPr>
          <w:rFonts w:cs="Arial"/>
        </w:rPr>
        <w:t xml:space="preserve">, </w:t>
      </w:r>
      <w:r w:rsidR="0248ACE2">
        <w:t>Energiesicherungsgesetzes (</w:t>
      </w:r>
      <w:r w:rsidR="0248ACE2" w:rsidRPr="1A3DC76C">
        <w:rPr>
          <w:rFonts w:cs="Arial"/>
        </w:rPr>
        <w:t xml:space="preserve">EnSiG) und </w:t>
      </w:r>
      <w:r w:rsidR="0248ACE2">
        <w:t>Gassicherungsverordnung (</w:t>
      </w:r>
      <w:r w:rsidR="0248ACE2" w:rsidRPr="1A3DC76C">
        <w:rPr>
          <w:rFonts w:cs="Arial"/>
        </w:rPr>
        <w:t>GasSV)</w:t>
      </w:r>
      <w:r w:rsidRPr="1A3DC76C">
        <w:rPr>
          <w:rFonts w:cs="Arial"/>
        </w:rPr>
        <w:t xml:space="preserve"> </w:t>
      </w:r>
      <w:r w:rsidR="4A7ADB65" w:rsidRPr="1A3DC76C">
        <w:rPr>
          <w:rFonts w:cs="Arial"/>
        </w:rPr>
        <w:t xml:space="preserve">ergriffen </w:t>
      </w:r>
      <w:r w:rsidRPr="1A3DC76C">
        <w:rPr>
          <w:rFonts w:cs="Arial"/>
        </w:rPr>
        <w:t>werden</w:t>
      </w:r>
      <w:r w:rsidR="6C3CB9E1" w:rsidRPr="1A3DC76C">
        <w:rPr>
          <w:rFonts w:cs="Arial"/>
        </w:rPr>
        <w:t>.</w:t>
      </w:r>
    </w:p>
    <w:p w14:paraId="09C85058" w14:textId="0F0C1D23" w:rsidR="00AC1817" w:rsidRDefault="008958DA" w:rsidP="009479EE">
      <w:pPr>
        <w:ind w:left="567"/>
        <w:jc w:val="both"/>
        <w:rPr>
          <w:rFonts w:cs="Arial"/>
        </w:rPr>
      </w:pPr>
      <w:r>
        <w:rPr>
          <w:rFonts w:cs="Arial"/>
        </w:rPr>
        <w:t>Aufgrund von Restriktionen in den Transportkapazitäten ist dabei unter Umständen auch der lokale Einsatz von Maßnahmen erforderlich</w:t>
      </w:r>
      <w:r w:rsidR="003E35F8">
        <w:rPr>
          <w:rFonts w:cs="Arial"/>
        </w:rPr>
        <w:t>.</w:t>
      </w:r>
    </w:p>
    <w:p w14:paraId="5998BFF0" w14:textId="77777777" w:rsidR="000259BE" w:rsidRPr="00102509" w:rsidRDefault="000259BE" w:rsidP="009479EE">
      <w:pPr>
        <w:ind w:left="567"/>
        <w:jc w:val="both"/>
        <w:rPr>
          <w:rFonts w:cs="Arial"/>
        </w:rPr>
      </w:pPr>
    </w:p>
    <w:p w14:paraId="68F555B7" w14:textId="616F57C0" w:rsidR="00AC1817" w:rsidRPr="00E15A78" w:rsidRDefault="00AC1817" w:rsidP="009479EE">
      <w:pPr>
        <w:pStyle w:val="Listenabsatz"/>
        <w:numPr>
          <w:ilvl w:val="0"/>
          <w:numId w:val="16"/>
        </w:numPr>
        <w:spacing w:before="60" w:after="20" w:line="264" w:lineRule="auto"/>
        <w:ind w:left="567" w:hanging="567"/>
        <w:jc w:val="both"/>
        <w:rPr>
          <w:rFonts w:cs="Arial"/>
          <w:i/>
        </w:rPr>
      </w:pPr>
      <w:r w:rsidRPr="00E15A78">
        <w:rPr>
          <w:rFonts w:cs="Arial"/>
          <w:i/>
        </w:rPr>
        <w:t xml:space="preserve">Überspeisung </w:t>
      </w:r>
      <w:r w:rsidR="003F57EE">
        <w:rPr>
          <w:rFonts w:cs="Arial"/>
          <w:i/>
        </w:rPr>
        <w:t>des Marktgebietes</w:t>
      </w:r>
    </w:p>
    <w:p w14:paraId="26E6454B" w14:textId="77777777" w:rsidR="008D697F" w:rsidRDefault="006E5294" w:rsidP="009479EE">
      <w:pPr>
        <w:ind w:left="567" w:hanging="1"/>
        <w:jc w:val="both"/>
        <w:rPr>
          <w:rFonts w:cs="Arial"/>
          <w:szCs w:val="22"/>
        </w:rPr>
      </w:pPr>
      <w:r>
        <w:rPr>
          <w:rFonts w:cs="Arial"/>
          <w:szCs w:val="22"/>
        </w:rPr>
        <w:lastRenderedPageBreak/>
        <w:t xml:space="preserve">Szenario C beruht auf überhöhten Einspeisungen, die die Ausspeisungen </w:t>
      </w:r>
      <w:proofErr w:type="gramStart"/>
      <w:r>
        <w:rPr>
          <w:rFonts w:cs="Arial"/>
          <w:szCs w:val="22"/>
        </w:rPr>
        <w:t>soweit</w:t>
      </w:r>
      <w:proofErr w:type="gramEnd"/>
      <w:r>
        <w:rPr>
          <w:rFonts w:cs="Arial"/>
          <w:szCs w:val="22"/>
        </w:rPr>
        <w:t xml:space="preserve"> überschreiten, dass dadurch die Sicherheit oder Zuverlässigkeit des Net</w:t>
      </w:r>
      <w:r w:rsidR="007135D4">
        <w:rPr>
          <w:rFonts w:cs="Arial"/>
          <w:szCs w:val="22"/>
        </w:rPr>
        <w:t>zes gefährdet oder gestört ist.</w:t>
      </w:r>
    </w:p>
    <w:p w14:paraId="6AFD12BA" w14:textId="4E539220" w:rsidR="00AC1817" w:rsidRDefault="354CA1B9" w:rsidP="1A3DC76C">
      <w:pPr>
        <w:ind w:left="567" w:hanging="1"/>
        <w:jc w:val="both"/>
        <w:rPr>
          <w:rFonts w:cs="Arial"/>
        </w:rPr>
      </w:pPr>
      <w:r w:rsidRPr="1A3DC76C">
        <w:rPr>
          <w:rFonts w:cs="Arial"/>
        </w:rPr>
        <w:t>I</w:t>
      </w:r>
      <w:r w:rsidR="6F7279E8" w:rsidRPr="1A3DC76C">
        <w:rPr>
          <w:rFonts w:cs="Arial"/>
        </w:rPr>
        <w:t xml:space="preserve">m Rahmen der Marktgebietsbewirtschaftung und der direkten physischen Ansteuerung der Einspeisepunkte </w:t>
      </w:r>
      <w:r w:rsidR="24678231" w:rsidRPr="1A3DC76C">
        <w:rPr>
          <w:rFonts w:cs="Arial"/>
        </w:rPr>
        <w:t xml:space="preserve">gemäß </w:t>
      </w:r>
      <w:r w:rsidR="6B1BE169" w:rsidRPr="1A3DC76C">
        <w:rPr>
          <w:rFonts w:cs="Arial"/>
        </w:rPr>
        <w:t>§ </w:t>
      </w:r>
      <w:r w:rsidR="24678231" w:rsidRPr="1A3DC76C">
        <w:rPr>
          <w:rFonts w:cs="Arial"/>
        </w:rPr>
        <w:t xml:space="preserve">16 EnWG </w:t>
      </w:r>
      <w:r w:rsidRPr="1A3DC76C">
        <w:rPr>
          <w:rFonts w:cs="Arial"/>
        </w:rPr>
        <w:t xml:space="preserve">stehen den </w:t>
      </w:r>
      <w:r w:rsidR="08EE18CD" w:rsidRPr="1A3DC76C">
        <w:rPr>
          <w:rFonts w:cs="Arial"/>
        </w:rPr>
        <w:t xml:space="preserve">FNB </w:t>
      </w:r>
      <w:r w:rsidR="6F7279E8" w:rsidRPr="1A3DC76C">
        <w:rPr>
          <w:rFonts w:cs="Arial"/>
        </w:rPr>
        <w:t>genügend Werkzeuge zur Verfügung</w:t>
      </w:r>
      <w:r w:rsidR="782DDD6A" w:rsidRPr="1A3DC76C">
        <w:rPr>
          <w:rFonts w:cs="Arial"/>
        </w:rPr>
        <w:t>,</w:t>
      </w:r>
      <w:r w:rsidR="6F7279E8" w:rsidRPr="1A3DC76C">
        <w:rPr>
          <w:rFonts w:cs="Arial"/>
        </w:rPr>
        <w:t xml:space="preserve"> eine Gefährdung oder Störung der Gasversorgungssysteme </w:t>
      </w:r>
      <w:r w:rsidRPr="1A3DC76C">
        <w:rPr>
          <w:rFonts w:cs="Arial"/>
        </w:rPr>
        <w:t>abzuwenden</w:t>
      </w:r>
      <w:r w:rsidR="6F7279E8" w:rsidRPr="1A3DC76C">
        <w:rPr>
          <w:rFonts w:cs="Arial"/>
        </w:rPr>
        <w:t xml:space="preserve">, ohne dabei auf die aktive Mitwirkung der nachgelagerten </w:t>
      </w:r>
      <w:r w:rsidR="479F6FE6" w:rsidRPr="1A3DC76C">
        <w:rPr>
          <w:rFonts w:cs="Arial"/>
        </w:rPr>
        <w:t>NB</w:t>
      </w:r>
      <w:r w:rsidR="5AE4F221" w:rsidRPr="1A3DC76C">
        <w:rPr>
          <w:rFonts w:cs="Arial"/>
        </w:rPr>
        <w:t xml:space="preserve"> (</w:t>
      </w:r>
      <w:proofErr w:type="spellStart"/>
      <w:r w:rsidR="5AE4F221" w:rsidRPr="1A3DC76C">
        <w:rPr>
          <w:rFonts w:cs="Arial"/>
        </w:rPr>
        <w:t>ngNB</w:t>
      </w:r>
      <w:proofErr w:type="spellEnd"/>
      <w:r w:rsidR="5AE4F221" w:rsidRPr="1A3DC76C">
        <w:rPr>
          <w:rFonts w:cs="Arial"/>
        </w:rPr>
        <w:t>)</w:t>
      </w:r>
      <w:r w:rsidR="479F6FE6" w:rsidRPr="1A3DC76C">
        <w:rPr>
          <w:rFonts w:cs="Arial"/>
        </w:rPr>
        <w:t xml:space="preserve"> </w:t>
      </w:r>
      <w:r w:rsidR="6F7279E8" w:rsidRPr="1A3DC76C">
        <w:rPr>
          <w:rFonts w:cs="Arial"/>
        </w:rPr>
        <w:t xml:space="preserve">angewiesen zu sein. Aus diesem Grund wird </w:t>
      </w:r>
      <w:r w:rsidR="1D0F3926" w:rsidRPr="1A3DC76C">
        <w:rPr>
          <w:rFonts w:cs="Arial"/>
        </w:rPr>
        <w:t xml:space="preserve">das beschriebene </w:t>
      </w:r>
      <w:r w:rsidR="6F7279E8" w:rsidRPr="1A3DC76C">
        <w:rPr>
          <w:rFonts w:cs="Arial"/>
        </w:rPr>
        <w:t>Szenario in diesem L</w:t>
      </w:r>
      <w:r w:rsidR="6C3CB9E1" w:rsidRPr="1A3DC76C">
        <w:rPr>
          <w:rFonts w:cs="Arial"/>
        </w:rPr>
        <w:t>eitfaden nicht weiterverfolgt.</w:t>
      </w:r>
    </w:p>
    <w:p w14:paraId="09C46A87" w14:textId="33577D59" w:rsidR="008D697F" w:rsidRDefault="007153A6" w:rsidP="009479EE">
      <w:pPr>
        <w:jc w:val="both"/>
      </w:pPr>
      <w:r>
        <w:t xml:space="preserve">In der Regel wird ein </w:t>
      </w:r>
      <w:r w:rsidR="00332C5A" w:rsidRPr="005346DC">
        <w:t>FNB</w:t>
      </w:r>
      <w:r w:rsidR="00332C5A">
        <w:t xml:space="preserve"> oder</w:t>
      </w:r>
      <w:r w:rsidR="00BB6BD5">
        <w:t xml:space="preserve"> der</w:t>
      </w:r>
      <w:r w:rsidR="00332C5A">
        <w:t xml:space="preserve"> </w:t>
      </w:r>
      <w:r>
        <w:t xml:space="preserve">MGV </w:t>
      </w:r>
      <w:r w:rsidRPr="005346DC">
        <w:t xml:space="preserve">einen drohenden Engpass </w:t>
      </w:r>
      <w:r>
        <w:t xml:space="preserve">als erster </w:t>
      </w:r>
      <w:r w:rsidRPr="005346DC">
        <w:t>identifizier</w:t>
      </w:r>
      <w:r>
        <w:t xml:space="preserve">en. </w:t>
      </w:r>
      <w:r w:rsidR="00F477C6">
        <w:t>I</w:t>
      </w:r>
      <w:r>
        <w:t>n Abstimmung</w:t>
      </w:r>
      <w:r w:rsidR="00F73BF4">
        <w:t xml:space="preserve"> </w:t>
      </w:r>
      <w:r w:rsidR="00BB6BD5">
        <w:t>der</w:t>
      </w:r>
      <w:r>
        <w:t xml:space="preserve"> FNB </w:t>
      </w:r>
      <w:r w:rsidR="00BB6BD5">
        <w:t xml:space="preserve">mit dem MGV </w:t>
      </w:r>
      <w:r w:rsidR="00F477C6">
        <w:t xml:space="preserve">wird </w:t>
      </w:r>
      <w:r>
        <w:t xml:space="preserve">ermittelt, ob es sich um </w:t>
      </w:r>
      <w:r w:rsidR="009834A7">
        <w:t>einen lokalen</w:t>
      </w:r>
      <w:r w:rsidR="009834A7" w:rsidRPr="005346DC">
        <w:t xml:space="preserve"> </w:t>
      </w:r>
      <w:r w:rsidR="009834A7">
        <w:t>Versorgungse</w:t>
      </w:r>
      <w:r w:rsidR="009834A7" w:rsidRPr="005346DC">
        <w:t xml:space="preserve">ngpass (Szenario </w:t>
      </w:r>
      <w:r w:rsidR="009834A7">
        <w:t>A</w:t>
      </w:r>
      <w:r w:rsidR="009834A7" w:rsidRPr="005346DC">
        <w:t xml:space="preserve">) </w:t>
      </w:r>
      <w:r w:rsidR="009834A7">
        <w:t xml:space="preserve">oder </w:t>
      </w:r>
      <w:r>
        <w:t>eine</w:t>
      </w:r>
      <w:r w:rsidRPr="005346DC">
        <w:t xml:space="preserve"> weitreichende Gasmangellage (Szenario </w:t>
      </w:r>
      <w:r w:rsidR="009834A7">
        <w:t>B</w:t>
      </w:r>
      <w:r w:rsidRPr="005346DC">
        <w:t>) handelt</w:t>
      </w:r>
      <w:r>
        <w:t xml:space="preserve">. Die </w:t>
      </w:r>
      <w:r w:rsidR="00460F50">
        <w:t xml:space="preserve">betroffenen </w:t>
      </w:r>
      <w:proofErr w:type="spellStart"/>
      <w:r w:rsidR="003958B8">
        <w:t>ngNB</w:t>
      </w:r>
      <w:proofErr w:type="spellEnd"/>
      <w:r w:rsidR="00F477C6">
        <w:t xml:space="preserve">, die </w:t>
      </w:r>
      <w:r>
        <w:t xml:space="preserve">zuständigen </w:t>
      </w:r>
      <w:r w:rsidR="00634CA3">
        <w:t>Ministerien und Regulierungsb</w:t>
      </w:r>
      <w:r>
        <w:t xml:space="preserve">ehörden werden </w:t>
      </w:r>
      <w:r w:rsidR="00634CA3">
        <w:t xml:space="preserve">von den jeweils betroffenen FNB </w:t>
      </w:r>
      <w:r w:rsidRPr="005346DC">
        <w:t>entsprechend</w:t>
      </w:r>
      <w:r>
        <w:t xml:space="preserve"> informiert</w:t>
      </w:r>
      <w:r w:rsidRPr="005346DC">
        <w:t>.</w:t>
      </w:r>
    </w:p>
    <w:p w14:paraId="4F376162" w14:textId="5DC1C4BF" w:rsidR="00E15A78" w:rsidRDefault="7B1A60A6" w:rsidP="009479EE">
      <w:pPr>
        <w:jc w:val="both"/>
      </w:pPr>
      <w:r w:rsidRPr="1A3DC76C">
        <w:rPr>
          <w:rFonts w:cs="Arial"/>
        </w:rPr>
        <w:t xml:space="preserve">Ziel </w:t>
      </w:r>
      <w:r w:rsidR="7513B78D" w:rsidRPr="1A3DC76C">
        <w:rPr>
          <w:rFonts w:cs="Arial"/>
        </w:rPr>
        <w:t xml:space="preserve">dieses </w:t>
      </w:r>
      <w:r w:rsidRPr="1A3DC76C">
        <w:rPr>
          <w:rFonts w:cs="Arial"/>
        </w:rPr>
        <w:t xml:space="preserve">Leitfadens ist es, eine koordinierte Umsetzung der in den beschriebenen Szenarien erforderlichen Maßnahmen gemäß </w:t>
      </w:r>
      <w:r w:rsidR="6B1BE169" w:rsidRPr="1A3DC76C">
        <w:rPr>
          <w:rFonts w:cs="Arial"/>
        </w:rPr>
        <w:t>§ </w:t>
      </w:r>
      <w:r w:rsidRPr="1A3DC76C">
        <w:rPr>
          <w:rFonts w:cs="Arial"/>
        </w:rPr>
        <w:t xml:space="preserve">16 Abs. 1 und 2 EnWG zwischen den betroffenen </w:t>
      </w:r>
      <w:r w:rsidR="2BA3C58B" w:rsidRPr="1A3DC76C">
        <w:rPr>
          <w:rFonts w:cs="Arial"/>
        </w:rPr>
        <w:t xml:space="preserve">Marktteilnehmern </w:t>
      </w:r>
      <w:r w:rsidRPr="1A3DC76C">
        <w:rPr>
          <w:rFonts w:cs="Arial"/>
        </w:rPr>
        <w:t xml:space="preserve">sicherzustellen. </w:t>
      </w:r>
      <w:r w:rsidR="23945665" w:rsidRPr="1A3DC76C">
        <w:rPr>
          <w:rFonts w:cs="Arial"/>
        </w:rPr>
        <w:t>Die im Leitfaden beschriebenen Prozesse sind dabei so formuliert, dass sie auf verschiedene Engpass- und Gasmangel</w:t>
      </w:r>
      <w:r w:rsidR="0C08371D" w:rsidRPr="1A3DC76C">
        <w:rPr>
          <w:rFonts w:cs="Arial"/>
        </w:rPr>
        <w:t>lage</w:t>
      </w:r>
      <w:r w:rsidR="23945665" w:rsidRPr="1A3DC76C">
        <w:rPr>
          <w:rFonts w:cs="Arial"/>
        </w:rPr>
        <w:t xml:space="preserve">szenarien, unabhängig von deren Ursache, anwendbar sind. </w:t>
      </w:r>
      <w:r w:rsidR="23945665">
        <w:t>Für eine koordinierte Umsetzung der erforderlichen Maßnahmen</w:t>
      </w:r>
      <w:r w:rsidR="7144533D">
        <w:t xml:space="preserve"> ist </w:t>
      </w:r>
      <w:r w:rsidR="782DDD6A">
        <w:t xml:space="preserve">– im rechtlich zulässigen Umfang – </w:t>
      </w:r>
      <w:r w:rsidR="7144533D">
        <w:t xml:space="preserve">ein enges Zusammenwirken verschiedener </w:t>
      </w:r>
      <w:r w:rsidR="2BA3C58B">
        <w:t>Marktteilnehmer</w:t>
      </w:r>
      <w:r w:rsidR="7144533D">
        <w:t>, insbesondere de</w:t>
      </w:r>
      <w:r w:rsidR="7513B78D">
        <w:t>r</w:t>
      </w:r>
      <w:r w:rsidR="48788357">
        <w:t xml:space="preserve"> Betreiber von Infrastrukturanlagen</w:t>
      </w:r>
      <w:r w:rsidR="006B710D">
        <w:rPr>
          <w:rStyle w:val="Funotenzeichen"/>
        </w:rPr>
        <w:footnoteReference w:id="1"/>
      </w:r>
      <w:r w:rsidR="48788357">
        <w:t xml:space="preserve"> wie</w:t>
      </w:r>
      <w:r w:rsidR="7144533D">
        <w:t xml:space="preserve"> FNB, VNB und </w:t>
      </w:r>
      <w:r w:rsidR="37147D1A">
        <w:t xml:space="preserve">der </w:t>
      </w:r>
      <w:r w:rsidR="7144533D">
        <w:t xml:space="preserve">Betreiber von </w:t>
      </w:r>
      <w:r w:rsidR="519A119B">
        <w:t xml:space="preserve">Speichern oder Produktionsanlagen </w:t>
      </w:r>
      <w:r w:rsidR="2E4ABBD8">
        <w:t>sowie Händlern</w:t>
      </w:r>
      <w:r w:rsidR="7144533D">
        <w:t xml:space="preserve"> unabdingbar, damit die dann ablaufenden Prozesse einheitlich verbindlich geregelt, bekannt und vorbereitet sind. </w:t>
      </w:r>
      <w:r w:rsidR="1D0F3926">
        <w:t>Der</w:t>
      </w:r>
      <w:r w:rsidR="7144533D">
        <w:t xml:space="preserve"> Leitfaden </w:t>
      </w:r>
      <w:r w:rsidR="1D0F3926">
        <w:t xml:space="preserve">beschreibt deshalb </w:t>
      </w:r>
      <w:r w:rsidR="7144533D">
        <w:t>prozessuale Abläufe und damit verbundene Informationspflichten sowie Kommunikationswege unter Berücksichtigung der im Notfallplan Gas beschriebenen Prozesse.</w:t>
      </w:r>
    </w:p>
    <w:p w14:paraId="1A9FCA1D" w14:textId="3268B38A" w:rsidR="00FE6BA0" w:rsidRDefault="0DBBD677" w:rsidP="009479EE">
      <w:pPr>
        <w:jc w:val="both"/>
      </w:pPr>
      <w:r>
        <w:t xml:space="preserve">Davon unberührt </w:t>
      </w:r>
      <w:r w:rsidR="6D936AAE">
        <w:t>besteht</w:t>
      </w:r>
      <w:r>
        <w:t xml:space="preserve"> die Verpflichtung der Bilanzkreisverantwortlichen </w:t>
      </w:r>
      <w:r w:rsidR="6D936AAE">
        <w:t xml:space="preserve">(BKV) </w:t>
      </w:r>
      <w:r>
        <w:t xml:space="preserve">gemäß </w:t>
      </w:r>
      <w:r w:rsidR="6B1BE169">
        <w:t>§ </w:t>
      </w:r>
      <w:r w:rsidR="1BE86ED6">
        <w:t>22 </w:t>
      </w:r>
      <w:r w:rsidR="48BF67A9">
        <w:t>Abs.</w:t>
      </w:r>
      <w:r w:rsidR="1BE86ED6">
        <w:t> </w:t>
      </w:r>
      <w:r w:rsidR="48BF67A9">
        <w:t>3</w:t>
      </w:r>
      <w:r w:rsidR="1BE86ED6">
        <w:t> </w:t>
      </w:r>
      <w:r w:rsidR="48BF67A9">
        <w:t>Satz</w:t>
      </w:r>
      <w:r w:rsidR="1BE86ED6">
        <w:t> </w:t>
      </w:r>
      <w:r w:rsidR="48BF67A9">
        <w:t>1</w:t>
      </w:r>
      <w:r w:rsidR="1BE86ED6">
        <w:t> </w:t>
      </w:r>
      <w:r w:rsidR="603BF268">
        <w:t>Gasnetzzugangsverordnung (</w:t>
      </w:r>
      <w:proofErr w:type="spellStart"/>
      <w:r>
        <w:t>GasNZV</w:t>
      </w:r>
      <w:proofErr w:type="spellEnd"/>
      <w:r w:rsidR="603BF268">
        <w:t>)</w:t>
      </w:r>
      <w:r w:rsidR="6AB04B88">
        <w:t>,</w:t>
      </w:r>
      <w:r>
        <w:t xml:space="preserve"> </w:t>
      </w:r>
      <w:r w:rsidR="6D936AAE">
        <w:t>„</w:t>
      </w:r>
      <w:r>
        <w:t xml:space="preserve">bei den ihrem Bilanzkreis zugeordneten Ein- und Ausspeisemengen durch geeignete Maßnahmen innerhalb der Bilanzperiode </w:t>
      </w:r>
      <w:r w:rsidR="6D936AAE">
        <w:t>für eine a</w:t>
      </w:r>
      <w:r w:rsidR="6C3CB9E1">
        <w:t>usgeglichene Bilanz zu sorgen“.</w:t>
      </w:r>
      <w:r w:rsidR="002B5E7B">
        <w:br w:type="page"/>
      </w:r>
    </w:p>
    <w:p w14:paraId="7F198862" w14:textId="77777777" w:rsidR="004C24F4" w:rsidRDefault="004C24F4" w:rsidP="009479EE">
      <w:pPr>
        <w:pStyle w:val="berschrift1"/>
        <w:jc w:val="both"/>
      </w:pPr>
      <w:bookmarkStart w:id="9" w:name="_Toc432166469"/>
      <w:bookmarkStart w:id="10" w:name="_Toc111203131"/>
      <w:r>
        <w:lastRenderedPageBreak/>
        <w:t xml:space="preserve">Verhältnis Leitfaden </w:t>
      </w:r>
      <w:r w:rsidR="000778A1">
        <w:t>Krisenvorsorge</w:t>
      </w:r>
      <w:r>
        <w:t xml:space="preserve"> Gas und Notfallplan Gas</w:t>
      </w:r>
      <w:bookmarkEnd w:id="9"/>
      <w:bookmarkEnd w:id="10"/>
    </w:p>
    <w:p w14:paraId="11920D3E" w14:textId="6DA5B8B0" w:rsidR="008D697F" w:rsidRDefault="004C24F4" w:rsidP="009479EE">
      <w:pPr>
        <w:jc w:val="both"/>
      </w:pPr>
      <w:r>
        <w:t xml:space="preserve">In dem vom </w:t>
      </w:r>
      <w:r w:rsidR="006B710D">
        <w:t>BMWK</w:t>
      </w:r>
      <w:r w:rsidRPr="00F401C8">
        <w:t xml:space="preserve"> </w:t>
      </w:r>
      <w:r w:rsidR="00797388" w:rsidRPr="00F401C8">
        <w:t xml:space="preserve">gemäß Art. </w:t>
      </w:r>
      <w:r w:rsidR="005C2E9E" w:rsidRPr="00F401C8">
        <w:t>8</w:t>
      </w:r>
      <w:r w:rsidR="00797388" w:rsidRPr="00F401C8">
        <w:t xml:space="preserve"> der Erdgas-SoS-VO </w:t>
      </w:r>
      <w:r w:rsidRPr="00F401C8">
        <w:t>veröffentlichten</w:t>
      </w:r>
      <w:r>
        <w:t xml:space="preserve"> </w:t>
      </w:r>
      <w:r w:rsidR="00797388">
        <w:t xml:space="preserve">Notfallplan Gas </w:t>
      </w:r>
      <w:r>
        <w:t xml:space="preserve">ist geregelt, wie bei einer drohenden oder eintretenden </w:t>
      </w:r>
      <w:r w:rsidR="000C4415">
        <w:t>Gasv</w:t>
      </w:r>
      <w:r>
        <w:t xml:space="preserve">ersorgungskrise </w:t>
      </w:r>
      <w:r w:rsidR="000C4415">
        <w:t xml:space="preserve">in </w:t>
      </w:r>
      <w:r>
        <w:t>der Bundesrepublik Deu</w:t>
      </w:r>
      <w:r w:rsidR="007135D4">
        <w:t>tschland verfahren werden soll.</w:t>
      </w:r>
    </w:p>
    <w:p w14:paraId="2B12BDE5" w14:textId="04C0E54F" w:rsidR="004C24F4" w:rsidRDefault="004C24F4" w:rsidP="009479EE">
      <w:pPr>
        <w:jc w:val="both"/>
      </w:pPr>
      <w:r>
        <w:t xml:space="preserve">Im Notfallplan Gas werden die Aufgaben und Rollen sowie die Krisenkoordination und </w:t>
      </w:r>
      <w:r w:rsidR="00FF1EDF">
        <w:noBreakHyphen/>
      </w:r>
      <w:proofErr w:type="spellStart"/>
      <w:r>
        <w:t>kommunikation</w:t>
      </w:r>
      <w:proofErr w:type="spellEnd"/>
      <w:r>
        <w:t xml:space="preserve"> von Erdgasversorgungsunternehmen, gewerblichen Gaskunden und Behörden beschrieben. Die beschriebenen Maßnahmen sollen bei drohenden oder eingetretenen Krisenfällen die Umsetzung der Vorgaben der </w:t>
      </w:r>
      <w:r w:rsidR="00797388">
        <w:t>Erdgas-SoS-VO</w:t>
      </w:r>
      <w:r>
        <w:t xml:space="preserve">, des </w:t>
      </w:r>
      <w:r w:rsidR="00797388">
        <w:t>EnWG</w:t>
      </w:r>
      <w:r>
        <w:t xml:space="preserve">, des </w:t>
      </w:r>
      <w:r w:rsidR="00797388">
        <w:t>EnSiG</w:t>
      </w:r>
      <w:r>
        <w:t xml:space="preserve"> und der </w:t>
      </w:r>
      <w:r w:rsidR="00797388">
        <w:t xml:space="preserve">GasSV </w:t>
      </w:r>
      <w:r w:rsidR="00455496">
        <w:t>sicherstellen.</w:t>
      </w:r>
    </w:p>
    <w:p w14:paraId="090BC0C7" w14:textId="1A5AF4F5" w:rsidR="000120C5" w:rsidRDefault="359E9E00" w:rsidP="009479EE">
      <w:pPr>
        <w:jc w:val="both"/>
      </w:pPr>
      <w:r>
        <w:t xml:space="preserve">Auf Basis dieser gesetzlichen Vorgaben kommt den </w:t>
      </w:r>
      <w:r w:rsidR="15EBDA8A">
        <w:t>FNB</w:t>
      </w:r>
      <w:r>
        <w:t xml:space="preserve"> und </w:t>
      </w:r>
      <w:r w:rsidR="15EBDA8A">
        <w:t xml:space="preserve">VNB </w:t>
      </w:r>
      <w:r>
        <w:t xml:space="preserve">für die Sicherstellung der Gasversorgung </w:t>
      </w:r>
      <w:r w:rsidR="48BF67A9">
        <w:t xml:space="preserve">gemäß </w:t>
      </w:r>
      <w:r>
        <w:t>der §</w:t>
      </w:r>
      <w:r w:rsidR="6B1BE169">
        <w:t>§ </w:t>
      </w:r>
      <w:r>
        <w:t xml:space="preserve">15, 16 und 16a EnWG eine zentrale Rolle zu. Sie haben im Falle von Versorgungskrisen bei Maßnahmen nach </w:t>
      </w:r>
      <w:r w:rsidR="6B1BE169">
        <w:t>§ </w:t>
      </w:r>
      <w:r>
        <w:t xml:space="preserve">16 EnWG die Versorgung von </w:t>
      </w:r>
      <w:r w:rsidR="2049413E">
        <w:t>geschützten Kunden</w:t>
      </w:r>
      <w:r>
        <w:t xml:space="preserve"> </w:t>
      </w:r>
      <w:r w:rsidR="48BF67A9">
        <w:t>sicherzustellen</w:t>
      </w:r>
      <w:r>
        <w:t>.</w:t>
      </w:r>
    </w:p>
    <w:p w14:paraId="22EF49D1" w14:textId="77777777" w:rsidR="004C24F4" w:rsidRDefault="004C24F4" w:rsidP="009479EE">
      <w:pPr>
        <w:jc w:val="both"/>
      </w:pPr>
      <w:r>
        <w:t>In Abschnitt 5.1.2. des Notfallplan</w:t>
      </w:r>
      <w:r w:rsidR="00391353">
        <w:t>s</w:t>
      </w:r>
      <w:r>
        <w:t xml:space="preserve"> Gas heißt es dazu:</w:t>
      </w:r>
    </w:p>
    <w:p w14:paraId="50EFA141" w14:textId="04CC7F84" w:rsidR="004C24F4" w:rsidRPr="0004353B" w:rsidRDefault="1042B65A" w:rsidP="1A3DC76C">
      <w:pPr>
        <w:jc w:val="both"/>
        <w:rPr>
          <w:i/>
          <w:iCs/>
        </w:rPr>
      </w:pPr>
      <w:r w:rsidRPr="1A3DC76C">
        <w:rPr>
          <w:i/>
          <w:iCs/>
        </w:rPr>
        <w:t>„</w:t>
      </w:r>
      <w:r w:rsidR="359E9E00" w:rsidRPr="1A3DC76C">
        <w:rPr>
          <w:i/>
          <w:iCs/>
        </w:rPr>
        <w:t xml:space="preserve">Die FNB haben im Rahmen ihrer Systemverantwortung für ihr jeweiliges Netz gemäß </w:t>
      </w:r>
      <w:r w:rsidR="6B1BE169" w:rsidRPr="1A3DC76C">
        <w:rPr>
          <w:i/>
          <w:iCs/>
        </w:rPr>
        <w:t>§ </w:t>
      </w:r>
      <w:r w:rsidR="359E9E00" w:rsidRPr="1A3DC76C">
        <w:rPr>
          <w:i/>
          <w:iCs/>
        </w:rPr>
        <w:t xml:space="preserve">16 Abs. 1 EnWG Gefährdungen oder Störungen durch netz- und marktbezogene Maßnahmen selbst zu beseitigen (…). Eine entsprechende Verpflichtung besteht für VNB gemäß </w:t>
      </w:r>
      <w:r w:rsidR="6B1BE169" w:rsidRPr="1A3DC76C">
        <w:rPr>
          <w:i/>
          <w:iCs/>
        </w:rPr>
        <w:t>§ </w:t>
      </w:r>
      <w:r w:rsidR="359E9E00" w:rsidRPr="1A3DC76C">
        <w:rPr>
          <w:i/>
          <w:iCs/>
        </w:rPr>
        <w:t>16a EnWG.</w:t>
      </w:r>
    </w:p>
    <w:p w14:paraId="140A1BA6" w14:textId="039639B3" w:rsidR="004C24F4" w:rsidRPr="0004353B" w:rsidRDefault="359E9E00" w:rsidP="1A3DC76C">
      <w:pPr>
        <w:jc w:val="both"/>
        <w:rPr>
          <w:i/>
          <w:iCs/>
        </w:rPr>
      </w:pPr>
      <w:r w:rsidRPr="1A3DC76C">
        <w:rPr>
          <w:i/>
          <w:iCs/>
        </w:rPr>
        <w:t xml:space="preserve">Gelingt es den einzelnen FNB nicht, die Gefährdung oder Störung in ihrem jeweiligen Netz im Rahmen ihrer eigenen Systemverantwortung zu beseitigen, so sind sie im Rahmen der Zusammenarbeit nach </w:t>
      </w:r>
      <w:r w:rsidR="6B1BE169" w:rsidRPr="1A3DC76C">
        <w:rPr>
          <w:i/>
          <w:iCs/>
        </w:rPr>
        <w:t>§ </w:t>
      </w:r>
      <w:r w:rsidRPr="1A3DC76C">
        <w:rPr>
          <w:i/>
          <w:iCs/>
        </w:rPr>
        <w:t>16 Abs. 2 i.</w:t>
      </w:r>
      <w:r w:rsidR="1042B65A" w:rsidRPr="1A3DC76C">
        <w:rPr>
          <w:i/>
          <w:iCs/>
        </w:rPr>
        <w:t> </w:t>
      </w:r>
      <w:r w:rsidRPr="1A3DC76C">
        <w:rPr>
          <w:i/>
          <w:iCs/>
        </w:rPr>
        <w:t>V.</w:t>
      </w:r>
      <w:r w:rsidR="1042B65A" w:rsidRPr="1A3DC76C">
        <w:rPr>
          <w:i/>
          <w:iCs/>
        </w:rPr>
        <w:t> </w:t>
      </w:r>
      <w:r w:rsidRPr="1A3DC76C">
        <w:rPr>
          <w:i/>
          <w:iCs/>
        </w:rPr>
        <w:t>m</w:t>
      </w:r>
      <w:r w:rsidR="5F5467A1" w:rsidRPr="1A3DC76C">
        <w:rPr>
          <w:i/>
          <w:iCs/>
        </w:rPr>
        <w:t>.</w:t>
      </w:r>
      <w:r w:rsidRPr="1A3DC76C">
        <w:rPr>
          <w:i/>
          <w:iCs/>
        </w:rPr>
        <w:t xml:space="preserve"> </w:t>
      </w:r>
      <w:r w:rsidR="6B1BE169" w:rsidRPr="1A3DC76C">
        <w:rPr>
          <w:i/>
          <w:iCs/>
        </w:rPr>
        <w:t>§ </w:t>
      </w:r>
      <w:r w:rsidRPr="1A3DC76C">
        <w:rPr>
          <w:i/>
          <w:iCs/>
        </w:rPr>
        <w:t xml:space="preserve">15 Abs. 1 EnWG </w:t>
      </w:r>
      <w:r w:rsidR="083360DE" w:rsidRPr="1A3DC76C">
        <w:rPr>
          <w:i/>
          <w:iCs/>
        </w:rPr>
        <w:t>‚</w:t>
      </w:r>
      <w:r w:rsidRPr="1A3DC76C">
        <w:rPr>
          <w:i/>
          <w:iCs/>
        </w:rPr>
        <w:t>berechtigt und verpflichtet, sämtliche Gaseinspeisungen, Gastransporte und Gasausspeisungen in ihren Netzen den Erfordernissen eines sicheren und zuverlässigen Betriebs der Netze anzupassen oder diese Anpassung zu verlangen</w:t>
      </w:r>
      <w:r w:rsidR="1042B65A" w:rsidRPr="1A3DC76C">
        <w:rPr>
          <w:i/>
          <w:iCs/>
        </w:rPr>
        <w:t>‘</w:t>
      </w:r>
      <w:r w:rsidRPr="1A3DC76C">
        <w:rPr>
          <w:i/>
          <w:iCs/>
        </w:rPr>
        <w:t xml:space="preserve">. </w:t>
      </w:r>
      <w:r w:rsidR="5F5467A1" w:rsidRPr="1A3DC76C">
        <w:rPr>
          <w:i/>
          <w:iCs/>
        </w:rPr>
        <w:t>Dabei sind ‚d</w:t>
      </w:r>
      <w:r w:rsidRPr="1A3DC76C">
        <w:rPr>
          <w:i/>
          <w:iCs/>
        </w:rPr>
        <w:t xml:space="preserve">ie betroffenen Betreiber von anderen Fernleitungs- und Gasverteilernetzen und Gashändler </w:t>
      </w:r>
      <w:r w:rsidR="5F5467A1" w:rsidRPr="1A3DC76C">
        <w:rPr>
          <w:i/>
          <w:iCs/>
        </w:rPr>
        <w:t>…</w:t>
      </w:r>
      <w:r w:rsidRPr="1A3DC76C">
        <w:rPr>
          <w:i/>
          <w:iCs/>
        </w:rPr>
        <w:t xml:space="preserve"> soweit möglich vorab zu informieren</w:t>
      </w:r>
      <w:r w:rsidR="1042B65A" w:rsidRPr="1A3DC76C">
        <w:rPr>
          <w:i/>
          <w:iCs/>
        </w:rPr>
        <w:t>‘</w:t>
      </w:r>
      <w:r w:rsidRPr="1A3DC76C">
        <w:rPr>
          <w:i/>
          <w:iCs/>
        </w:rPr>
        <w:t xml:space="preserve">. Entsprechendes gilt nach </w:t>
      </w:r>
      <w:r w:rsidR="634BAA55" w:rsidRPr="1A3DC76C">
        <w:rPr>
          <w:i/>
          <w:iCs/>
        </w:rPr>
        <w:t>§</w:t>
      </w:r>
      <w:r w:rsidRPr="1A3DC76C">
        <w:rPr>
          <w:i/>
          <w:iCs/>
        </w:rPr>
        <w:t xml:space="preserve">16a </w:t>
      </w:r>
      <w:r w:rsidR="388CBE75" w:rsidRPr="1A3DC76C">
        <w:rPr>
          <w:i/>
          <w:iCs/>
        </w:rPr>
        <w:t xml:space="preserve">EnWG </w:t>
      </w:r>
      <w:r w:rsidRPr="1A3DC76C">
        <w:rPr>
          <w:i/>
          <w:iCs/>
        </w:rPr>
        <w:t xml:space="preserve">auch für die </w:t>
      </w:r>
      <w:r w:rsidR="5F5467A1" w:rsidRPr="1A3DC76C">
        <w:rPr>
          <w:i/>
          <w:iCs/>
        </w:rPr>
        <w:t>VNB</w:t>
      </w:r>
      <w:r w:rsidRPr="1A3DC76C">
        <w:rPr>
          <w:i/>
          <w:iCs/>
        </w:rPr>
        <w:t>.</w:t>
      </w:r>
      <w:r w:rsidR="634BAA55" w:rsidRPr="1A3DC76C">
        <w:rPr>
          <w:i/>
          <w:iCs/>
        </w:rPr>
        <w:t xml:space="preserve"> (…)</w:t>
      </w:r>
    </w:p>
    <w:p w14:paraId="62D36B65" w14:textId="042F6346" w:rsidR="004C24F4" w:rsidRDefault="359E9E00" w:rsidP="1A3DC76C">
      <w:pPr>
        <w:jc w:val="both"/>
        <w:rPr>
          <w:i/>
          <w:iCs/>
        </w:rPr>
      </w:pPr>
      <w:r w:rsidRPr="1A3DC76C">
        <w:rPr>
          <w:i/>
          <w:iCs/>
        </w:rPr>
        <w:t xml:space="preserve">Zur Sicherstellung der Gasversorgung sind die FNB/VNB gemäß </w:t>
      </w:r>
      <w:r w:rsidR="6B1BE169" w:rsidRPr="1A3DC76C">
        <w:rPr>
          <w:i/>
          <w:iCs/>
        </w:rPr>
        <w:t>§ </w:t>
      </w:r>
      <w:r w:rsidRPr="1A3DC76C">
        <w:rPr>
          <w:i/>
          <w:iCs/>
        </w:rPr>
        <w:t>15 Abs. 2 EnWG ferner verpflichtet, jedem anderen Betreiber von Gasversorgungsnetzen, die mit ihrem eigenen Netz verbunden sind, die notwendigen Informationen bereitzustellen. Die Verpflichtung gilt auch für Betreiber von Speicheranlagen.</w:t>
      </w:r>
      <w:r w:rsidR="5F5467A1" w:rsidRPr="1A3DC76C">
        <w:rPr>
          <w:i/>
          <w:iCs/>
        </w:rPr>
        <w:t>“</w:t>
      </w:r>
    </w:p>
    <w:p w14:paraId="4268DE5A" w14:textId="5CCDA408" w:rsidR="006B710D" w:rsidRPr="006B710D" w:rsidRDefault="006B710D" w:rsidP="001A4533">
      <w:pPr>
        <w:pStyle w:val="berschrift2"/>
      </w:pPr>
      <w:bookmarkStart w:id="11" w:name="_Toc107406612"/>
      <w:bookmarkStart w:id="12" w:name="_Toc111203132"/>
      <w:r>
        <w:t>Kreis der geschützten Kunden</w:t>
      </w:r>
      <w:bookmarkEnd w:id="11"/>
      <w:bookmarkEnd w:id="12"/>
      <w:r>
        <w:t xml:space="preserve"> </w:t>
      </w:r>
    </w:p>
    <w:p w14:paraId="63CBF574" w14:textId="73265189" w:rsidR="000A7FC1" w:rsidRDefault="42692E80" w:rsidP="009479EE">
      <w:pPr>
        <w:jc w:val="both"/>
      </w:pPr>
      <w:r>
        <w:t xml:space="preserve">Geschützte Kunden sind gemäß </w:t>
      </w:r>
      <w:r w:rsidR="6B1BE169">
        <w:t>§ </w:t>
      </w:r>
      <w:r>
        <w:t xml:space="preserve">53a EnWG </w:t>
      </w:r>
    </w:p>
    <w:p w14:paraId="577CAFFD" w14:textId="77777777" w:rsidR="00827FDF" w:rsidRDefault="00827FDF" w:rsidP="000C3800">
      <w:pPr>
        <w:pStyle w:val="Listenabsatz"/>
        <w:numPr>
          <w:ilvl w:val="0"/>
          <w:numId w:val="31"/>
        </w:numPr>
        <w:jc w:val="both"/>
      </w:pPr>
      <w:r w:rsidRPr="00383ABF">
        <w:t xml:space="preserve">Haushaltskunden sowie weitere Letztverbraucher im Erdgasverteilernetz, bei denen standardisierte Lastprofile anzuwenden sind, oder Letztverbraucher im Erdgasverteilernetz, die Haushaltskunden zum Zwecke der Wärmeversorgung </w:t>
      </w:r>
      <w:proofErr w:type="gramStart"/>
      <w:r w:rsidRPr="00383ABF">
        <w:t>beliefern</w:t>
      </w:r>
      <w:proofErr w:type="gramEnd"/>
      <w:r w:rsidRPr="00383ABF">
        <w:t xml:space="preserve"> und zwar zu dem Teil, der für die Wärmelieferung benötigt wird, </w:t>
      </w:r>
    </w:p>
    <w:p w14:paraId="6578685B" w14:textId="77777777" w:rsidR="00827FDF" w:rsidRDefault="00827FDF" w:rsidP="000C3800">
      <w:pPr>
        <w:pStyle w:val="Listenabsatz"/>
        <w:numPr>
          <w:ilvl w:val="0"/>
          <w:numId w:val="31"/>
        </w:numPr>
        <w:jc w:val="both"/>
      </w:pPr>
      <w:r w:rsidRPr="00383ABF">
        <w:lastRenderedPageBreak/>
        <w:t xml:space="preserve">grundlegenden soziale Dienste im Sinne des Artikels 2 Nummer 4 der Verordnung (EU) 2017/1938 des Europäischen Parlaments und des Rates vom 25. Oktober 2017 im Erdgasverteilernetz und im Fernleitungsnetz, </w:t>
      </w:r>
    </w:p>
    <w:p w14:paraId="57485707" w14:textId="77777777" w:rsidR="00827FDF" w:rsidRPr="000A7FC1" w:rsidRDefault="00827FDF" w:rsidP="000C3800">
      <w:pPr>
        <w:pStyle w:val="Listenabsatz"/>
        <w:numPr>
          <w:ilvl w:val="0"/>
          <w:numId w:val="31"/>
        </w:numPr>
        <w:jc w:val="both"/>
      </w:pPr>
      <w:r w:rsidRPr="00383ABF">
        <w:t>Fernwärmeanlagen, soweit sie Wärme an Kunden im Sinne der Nummern 1 und 2 liefern, an ein Erdgasverteilernetz oder ein Fernleitungsnetz angeschlossen sind und keinen Brennstoffwechsel vornehmen können, und zwar zu dem Teil, der für die Wärmelieferung benötigt wird</w:t>
      </w:r>
      <w:r>
        <w:t>.</w:t>
      </w:r>
    </w:p>
    <w:p w14:paraId="0D3F9DEF" w14:textId="45B2D29F" w:rsidR="00827FDF" w:rsidRDefault="634BAA55" w:rsidP="00827FDF">
      <w:pPr>
        <w:jc w:val="both"/>
      </w:pPr>
      <w:r>
        <w:t xml:space="preserve">Durch die Definition des geschützten Kunden in </w:t>
      </w:r>
      <w:r w:rsidR="6B1BE169">
        <w:t>§ </w:t>
      </w:r>
      <w:r>
        <w:t xml:space="preserve">53a EnWG sind vor allem solche Letztverbraucher zusätzlich von der Definition erfasst, die zwar keine Haushaltskunden sind, deren Verbrauch jedoch gemäß </w:t>
      </w:r>
      <w:r w:rsidR="6B1BE169">
        <w:t>§ </w:t>
      </w:r>
      <w:r>
        <w:t xml:space="preserve">24 </w:t>
      </w:r>
      <w:proofErr w:type="spellStart"/>
      <w:r>
        <w:t>GasNZV</w:t>
      </w:r>
      <w:proofErr w:type="spellEnd"/>
      <w:r>
        <w:t xml:space="preserve"> über standardisierte Lastprofile </w:t>
      </w:r>
      <w:r w:rsidR="23945665">
        <w:t>ermittelt</w:t>
      </w:r>
      <w:r>
        <w:t xml:space="preserve"> wird. Dies sind im Wesentlichen die auch von Artikel 2 Nummer 5a Erdgas-SoS-VO erfassten kleinen und mittleren Unternehmen aus dem Sektor Gewerbe, Handel, Dienstleistungen (GHD-Sektor).</w:t>
      </w:r>
    </w:p>
    <w:p w14:paraId="5C9A8D00" w14:textId="20310057" w:rsidR="00827FDF" w:rsidRDefault="00827FDF" w:rsidP="00827FDF">
      <w:pPr>
        <w:jc w:val="both"/>
      </w:pPr>
      <w:r>
        <w:t xml:space="preserve">In der Gesetzesbegründung ist weiterhin ausgeführt, </w:t>
      </w:r>
      <w:r w:rsidRPr="00F13D3C">
        <w:t>auch grundlegende soziale Dienste bzw. Einrichtungen, wie auch in Artikel 2 Nummer 5b Erdgas-SoS-VO vorgesehen, als geschützte Kunden zu definieren. Der Begriff der „grundlegenden“ sozialen Dienste spricht dafür, nur solche zu erfassen, die dem Schutz solcher Bevölkerungsgruppen dienen, die - wie die Haushaltskunden - besonders schutzbedürftig sind. Das sind solche, bei denen eine Unterbrechung der Gasversorgung ohne besonderen Schutz zu einer weitergehenden Gefahr für Gesundheit oder Leben von Personen führen würde. Hierunter fallen nachfolgende Einrichtungen, in denen Menschen vorübergehend oder dauerhaft stationär behandelt werden oder leben und diese nicht ohne Weiteres verlassen können sowie Einrichtungen, die hoheitliche Aufgaben zur öffentlichen Sicherheit zu erfüllen haben:</w:t>
      </w:r>
    </w:p>
    <w:p w14:paraId="3020152A" w14:textId="793A9094" w:rsidR="00827FDF" w:rsidRDefault="634BAA55" w:rsidP="001A4533">
      <w:pPr>
        <w:pStyle w:val="Listenabsatz"/>
        <w:numPr>
          <w:ilvl w:val="0"/>
          <w:numId w:val="32"/>
        </w:numPr>
        <w:jc w:val="both"/>
      </w:pPr>
      <w:r>
        <w:t xml:space="preserve">Krankenhäuser und Vor-sorge- und Rehabilitationseinrichtungen gemäß </w:t>
      </w:r>
      <w:r w:rsidR="6B1BE169">
        <w:t>§ </w:t>
      </w:r>
      <w:r>
        <w:t>107 SGB V,</w:t>
      </w:r>
    </w:p>
    <w:p w14:paraId="59D8AFC4" w14:textId="4EEC3045" w:rsidR="00827FDF" w:rsidRDefault="634BAA55" w:rsidP="001A4533">
      <w:pPr>
        <w:pStyle w:val="Listenabsatz"/>
        <w:numPr>
          <w:ilvl w:val="0"/>
          <w:numId w:val="32"/>
        </w:numPr>
        <w:jc w:val="both"/>
      </w:pPr>
      <w:r>
        <w:t xml:space="preserve">stationäre Pflegeeinrichtungen gemäß </w:t>
      </w:r>
      <w:r w:rsidR="6B1BE169">
        <w:t>§ </w:t>
      </w:r>
      <w:r>
        <w:t>71 Absatz 2 SGB XI,</w:t>
      </w:r>
    </w:p>
    <w:p w14:paraId="68DBE54A" w14:textId="379940E3" w:rsidR="00827FDF" w:rsidRDefault="634BAA55" w:rsidP="001A4533">
      <w:pPr>
        <w:pStyle w:val="Listenabsatz"/>
        <w:numPr>
          <w:ilvl w:val="0"/>
          <w:numId w:val="32"/>
        </w:numPr>
        <w:jc w:val="both"/>
      </w:pPr>
      <w:r>
        <w:t xml:space="preserve">stationäre Hospize gemäß </w:t>
      </w:r>
      <w:r w:rsidR="6B1BE169">
        <w:t>§ </w:t>
      </w:r>
      <w:r>
        <w:t>39a Absatz 1 SGB V,</w:t>
      </w:r>
    </w:p>
    <w:p w14:paraId="56F84816" w14:textId="503D9FC5" w:rsidR="00827FDF" w:rsidRDefault="634BAA55" w:rsidP="001A4533">
      <w:pPr>
        <w:pStyle w:val="Listenabsatz"/>
        <w:numPr>
          <w:ilvl w:val="0"/>
          <w:numId w:val="32"/>
        </w:numPr>
        <w:jc w:val="both"/>
      </w:pPr>
      <w:r>
        <w:t xml:space="preserve">Einrichtungen zur Pflege und Betreuung behinderter Menschen gemäß </w:t>
      </w:r>
      <w:r w:rsidR="6B1BE169">
        <w:t>§ </w:t>
      </w:r>
      <w:r>
        <w:t>71 Absatz 4 SGB XI,</w:t>
      </w:r>
    </w:p>
    <w:p w14:paraId="0DF245AB" w14:textId="36338F43" w:rsidR="00827FDF" w:rsidRDefault="634BAA55" w:rsidP="001A4533">
      <w:pPr>
        <w:pStyle w:val="Listenabsatz"/>
        <w:numPr>
          <w:ilvl w:val="0"/>
          <w:numId w:val="32"/>
        </w:numPr>
        <w:jc w:val="both"/>
      </w:pPr>
      <w:r>
        <w:t xml:space="preserve">Justizvollzugsanstalten gemäß </w:t>
      </w:r>
      <w:r w:rsidR="6B1BE169">
        <w:t>§ </w:t>
      </w:r>
      <w:r>
        <w:t>139 StVollzG,</w:t>
      </w:r>
    </w:p>
    <w:p w14:paraId="22676426" w14:textId="77777777" w:rsidR="00827FDF" w:rsidRDefault="00827FDF" w:rsidP="001A4533">
      <w:pPr>
        <w:pStyle w:val="Listenabsatz"/>
        <w:numPr>
          <w:ilvl w:val="0"/>
          <w:numId w:val="32"/>
        </w:numPr>
        <w:jc w:val="both"/>
      </w:pPr>
      <w:r w:rsidRPr="00F13D3C">
        <w:t>sowie z. B. Feuerwehr, Polizei und Bundeswehreinrichtungen.</w:t>
      </w:r>
    </w:p>
    <w:p w14:paraId="316FD506" w14:textId="3401CB56" w:rsidR="0047473B" w:rsidRDefault="0047473B" w:rsidP="0047473B">
      <w:pPr>
        <w:jc w:val="both"/>
      </w:pPr>
      <w:bookmarkStart w:id="13" w:name="_Toc107406613"/>
      <w:r>
        <w:t xml:space="preserve">Nicht umfasst von den nach </w:t>
      </w:r>
      <w:r w:rsidR="00CE2A11">
        <w:t>§ </w:t>
      </w:r>
      <w:r>
        <w:t>53a EnWG geschützten Kunden sind Dienstleister, Zulieferer oder sonstige Vertragspartner dieser Kunden.</w:t>
      </w:r>
    </w:p>
    <w:p w14:paraId="45DDC284" w14:textId="40299A6E" w:rsidR="0047473B" w:rsidRDefault="0047473B" w:rsidP="0047473B">
      <w:pPr>
        <w:jc w:val="both"/>
      </w:pPr>
      <w:r>
        <w:t xml:space="preserve">Hinsichtlich der konkreten Frage, in welchem Maße Bildungseinrichtungen als geschützte Kunden zu betrachten sind, hat die BNetzA unter anderem den Verbänden folgende Einordnung mitgeteilt: </w:t>
      </w:r>
      <w:r w:rsidR="00CE2A11">
        <w:t>§ </w:t>
      </w:r>
      <w:r>
        <w:t>53a Nr. 2 EnWG verweise auf Art. 2 Nummer 4 SoS-VO. Demnach bezeichne „grundlegender sozialer Dienst“ einen Dienst in den Bereichen Gesundheitsversorgung, grundlegende soziale Versorgung, Notfall, Sicherheit, Bildung oder öffentliche Verwaltung.</w:t>
      </w:r>
      <w:r w:rsidR="00CE2A11">
        <w:t xml:space="preserve"> </w:t>
      </w:r>
      <w:r>
        <w:t>Der Be</w:t>
      </w:r>
      <w:r>
        <w:lastRenderedPageBreak/>
        <w:t>griff Bildung umfasse Schulen, Universitäten und Kindertagestätten. Geschützt sei der Verbrauch der funktional zur Aufrechterhaltung des Betriebes der jeweiligen Institution benötigt werde, wobei die Gesundheit der Kinder, Schüler und Studenten gewährleistet sein müsse.</w:t>
      </w:r>
    </w:p>
    <w:p w14:paraId="677C2694" w14:textId="25089216" w:rsidR="0047473B" w:rsidRDefault="0047473B" w:rsidP="0047473B">
      <w:pPr>
        <w:jc w:val="both"/>
      </w:pPr>
      <w:r>
        <w:t xml:space="preserve">Hinsichtlich der konkreten Frage, in welchem Maße Einrichtungen der öffentlichen Verwaltung als geschützte Kunden zu betrachten sind, hat die BNetzA unter anderem den Verbänden folgende Einordnung mitgeteilt: </w:t>
      </w:r>
      <w:r w:rsidRPr="0033590F">
        <w:t xml:space="preserve">Der Begriff der öffentlichen Verwaltung gem. </w:t>
      </w:r>
      <w:r w:rsidR="00CE2A11">
        <w:t>§ </w:t>
      </w:r>
      <w:r w:rsidRPr="0033590F">
        <w:t>53a Nr. 2 EnWG i</w:t>
      </w:r>
      <w:r w:rsidR="00CE2A11">
        <w:t>.</w:t>
      </w:r>
      <w:r w:rsidR="007372EC">
        <w:t xml:space="preserve"> </w:t>
      </w:r>
      <w:r w:rsidRPr="0033590F">
        <w:t>V</w:t>
      </w:r>
      <w:r w:rsidR="00CE2A11">
        <w:t>.</w:t>
      </w:r>
      <w:r w:rsidR="007372EC">
        <w:t xml:space="preserve"> </w:t>
      </w:r>
      <w:r w:rsidRPr="0033590F">
        <w:t>m</w:t>
      </w:r>
      <w:r w:rsidR="00CE2A11">
        <w:t>.</w:t>
      </w:r>
      <w:r w:rsidRPr="0033590F">
        <w:t xml:space="preserve"> Art. 2 Nr. 4 </w:t>
      </w:r>
      <w:r w:rsidR="00CE2A11">
        <w:t>Erdgas-</w:t>
      </w:r>
      <w:r w:rsidRPr="0033590F">
        <w:t xml:space="preserve">SoS-VO </w:t>
      </w:r>
      <w:r>
        <w:t>sei</w:t>
      </w:r>
      <w:r w:rsidRPr="0033590F">
        <w:t xml:space="preserve"> durch die Wahrnehmung hoheitlicher Aufgaben gekennzeichnet. Unter hoheitlichen Aufgaben </w:t>
      </w:r>
      <w:r>
        <w:t>seien</w:t>
      </w:r>
      <w:r w:rsidRPr="0033590F">
        <w:t xml:space="preserve"> die Tätigkeiten zu verstehen, die ein öffentliches Gemeinwesen kraft öffentlichen Rechts zu erfüllen ha</w:t>
      </w:r>
      <w:r>
        <w:t>be</w:t>
      </w:r>
      <w:r w:rsidRPr="0033590F">
        <w:t xml:space="preserve">. Geschützt </w:t>
      </w:r>
      <w:r>
        <w:t>sei</w:t>
      </w:r>
      <w:r w:rsidRPr="0033590F">
        <w:t xml:space="preserve"> der Verbrauch, der zur Aufrechterhaltung der hoheitlichen Aufgabe unbedingt benötigt </w:t>
      </w:r>
      <w:r>
        <w:t>werde</w:t>
      </w:r>
      <w:r w:rsidRPr="0033590F">
        <w:t>.</w:t>
      </w:r>
    </w:p>
    <w:p w14:paraId="71DBCE83" w14:textId="41473D62" w:rsidR="0047473B" w:rsidRDefault="0047473B" w:rsidP="0047473B">
      <w:pPr>
        <w:jc w:val="both"/>
      </w:pPr>
      <w:r>
        <w:t>Hinsichtlich der konkreten Frage, ob die Wasserwirtschaft als geschützter Kunde zu betrachten ist, hat die BNetzA unter anderem den Verbänden folgende Einordnung mitgeteilt: Der Bundeslastverteiler w</w:t>
      </w:r>
      <w:r w:rsidR="00CE2A11">
        <w:t>erde</w:t>
      </w:r>
      <w:r>
        <w:t xml:space="preserve"> bei einer stets auf den konkreten Einzelfall bezogenen Abwägungsentscheidung die gesetzliche Wertung des </w:t>
      </w:r>
      <w:r w:rsidR="00CE2A11">
        <w:t>§ </w:t>
      </w:r>
      <w:r>
        <w:t>53a EnWG und der Erdgas-SoS-VO durch eine besondere Berücksichtigung der geschützten Kunden beachten. Unter grundlegender sozialer Versorgung l</w:t>
      </w:r>
      <w:r w:rsidR="00CE2A11">
        <w:t>asse</w:t>
      </w:r>
      <w:r>
        <w:t xml:space="preserve"> sich aus Sicht der </w:t>
      </w:r>
      <w:r w:rsidR="00CE2A11">
        <w:t>BNetzA</w:t>
      </w:r>
      <w:r>
        <w:t xml:space="preserve"> auch die Daseinsvorsorge im engeren Sinne verstehen. Dies umfasse neben der Wasserversorgung u. a. auch die Abwasser- und Abfallentsorgung. Dieser Einschätzung folgend, seien die Trinkwasserversorgung sowie die Abwasserentsorgung als geschützte Kunden zu betrachten und von Maßnahmen zur Lastreduktion möglichst auszunehmen. Dies gelte auch, wenn die Ausführung dieser Aufgaben durch private Unternehmen erfolgt.</w:t>
      </w:r>
    </w:p>
    <w:p w14:paraId="2D2ED191" w14:textId="56325AC8" w:rsidR="0047473B" w:rsidRDefault="0047473B" w:rsidP="0047473B">
      <w:pPr>
        <w:jc w:val="both"/>
      </w:pPr>
      <w:r>
        <w:t xml:space="preserve">Ein Sonderfall </w:t>
      </w:r>
      <w:proofErr w:type="gramStart"/>
      <w:r>
        <w:t>sind</w:t>
      </w:r>
      <w:proofErr w:type="gramEnd"/>
      <w:r>
        <w:t xml:space="preserve"> RLM-Kunden, die mit einem Teil ihrer Leistung geschützte Kunden versorgen. Für den Netzbetreiber ist der Kunde – ungeachtet der hinter dem Anschlusspunkt liegenden Konstellation – zunächst einmal RLM-Kunde und wäre damit nicht geschützt. Es können jedoch Fallkonstellationen der Weiterverteilung vorliegen, in denen hinter dem RLM-Anschluss durch den Anschlussnehmer und Kunden des Netzbetreibers dessen Kunden mit Gas versorgt werden, die unter die Definition des </w:t>
      </w:r>
      <w:r w:rsidR="00CE2A11">
        <w:t>§ </w:t>
      </w:r>
      <w:r>
        <w:t>53a EnWG fielen (Kunde ist zum Beispiel ein Industriekunde, der an sich über einen RLM-Anschluss beliefert wird, das Gas wird dann jedoch auf dem Betriebsgelände an Wohnungen weiterverteilt). Dies muss bei den Überlegungen, welche Kunden als nicht geschützte Kunden bevorzugt bzw. als geschützte Kunden erst nachrangig abzuregeln sind, berücksichtigt werden. Voraussetzung ist allerdings, dass der Kunde den Netzbetreiber auf die Besonderheit hinweist und ihm den Anteil der „geschützten Kunden“ hinter dem Anschlusspunkt mitteilt.</w:t>
      </w:r>
    </w:p>
    <w:p w14:paraId="782A6676" w14:textId="401D7B69" w:rsidR="0047473B" w:rsidRDefault="0047473B" w:rsidP="0047473B">
      <w:pPr>
        <w:jc w:val="both"/>
      </w:pPr>
      <w:r>
        <w:t>Direkt belieferte Fernwärmeanlagen gelten gem</w:t>
      </w:r>
      <w:r w:rsidR="00131149">
        <w:t>äß</w:t>
      </w:r>
      <w:r>
        <w:t xml:space="preserve"> </w:t>
      </w:r>
      <w:r w:rsidR="00CE2A11">
        <w:t>§ </w:t>
      </w:r>
      <w:r>
        <w:t xml:space="preserve">53a Nr. 3 EnWG als geschützte Kunden, soweit sie Wärme an Kunden im Sinne von </w:t>
      </w:r>
      <w:r w:rsidR="00CE2A11">
        <w:t>§ </w:t>
      </w:r>
      <w:r>
        <w:t>53a Nr. 1 und 2 EnWG liefern, an ein Erdgasverteilernetz oder ein Fernleitungsnetz angeschlossen sind und keinen Brennstoffwechsel vornehmen können, und zwar zu dem Teil, der für die Wärmelieferung benötigt wird.</w:t>
      </w:r>
    </w:p>
    <w:p w14:paraId="0DA9C551" w14:textId="77777777" w:rsidR="0047473B" w:rsidRDefault="0047473B" w:rsidP="0047473B">
      <w:pPr>
        <w:jc w:val="both"/>
      </w:pPr>
      <w:r>
        <w:t>Die Netzbetreiber müssen anhand der ihnen bereitgestellten Daten eine Einschätzung treffen, ob die Kunden dem Kreis der geschützten Kunden zuzuordnen sind.</w:t>
      </w:r>
    </w:p>
    <w:p w14:paraId="691E6CBE" w14:textId="77777777" w:rsidR="00EF4AF4" w:rsidRDefault="00EF4AF4" w:rsidP="00EF4AF4">
      <w:pPr>
        <w:pStyle w:val="berschrift2"/>
      </w:pPr>
      <w:bookmarkStart w:id="14" w:name="_Toc111203133"/>
      <w:r>
        <w:lastRenderedPageBreak/>
        <w:t>Lokale Engpasssituationen und nationale Gasmangellage</w:t>
      </w:r>
      <w:bookmarkEnd w:id="13"/>
      <w:bookmarkEnd w:id="14"/>
      <w:r>
        <w:t xml:space="preserve"> </w:t>
      </w:r>
    </w:p>
    <w:p w14:paraId="6B424A04" w14:textId="77777777" w:rsidR="00EF4AF4" w:rsidRPr="000A7FC1" w:rsidRDefault="00EF4AF4" w:rsidP="00EF4AF4">
      <w:pPr>
        <w:jc w:val="both"/>
      </w:pPr>
    </w:p>
    <w:p w14:paraId="22945555" w14:textId="64419700" w:rsidR="00DC611D" w:rsidRDefault="001D4164" w:rsidP="009479EE">
      <w:pPr>
        <w:jc w:val="both"/>
      </w:pPr>
      <w:r>
        <w:t xml:space="preserve">Der </w:t>
      </w:r>
      <w:r w:rsidR="004C24F4">
        <w:t xml:space="preserve">Notfallplan Gas </w:t>
      </w:r>
      <w:r>
        <w:t xml:space="preserve">legt </w:t>
      </w:r>
      <w:r w:rsidR="004C24F4">
        <w:t xml:space="preserve">die grundsätzliche Vorgehensweise für die Entscheidungsfindung der Gasverteilung im </w:t>
      </w:r>
      <w:r>
        <w:t xml:space="preserve">nationalen </w:t>
      </w:r>
      <w:r w:rsidR="004C24F4">
        <w:t xml:space="preserve">Krisenfall </w:t>
      </w:r>
      <w:r>
        <w:t>fest. Diese Vorgaben werden im Leitfaden Krisenvorsorge Gas berücksichtigt.</w:t>
      </w:r>
    </w:p>
    <w:p w14:paraId="2F9A70D3" w14:textId="49C35A46" w:rsidR="00176D46" w:rsidRDefault="001D4164" w:rsidP="007A4374">
      <w:pPr>
        <w:jc w:val="both"/>
      </w:pPr>
      <w:r>
        <w:t>Da jedoch auch auf lokaler Ebene</w:t>
      </w:r>
      <w:r w:rsidR="009807A8">
        <w:t xml:space="preserve"> bereits</w:t>
      </w:r>
      <w:r>
        <w:t xml:space="preserve"> </w:t>
      </w:r>
      <w:r w:rsidR="004C24F4">
        <w:t xml:space="preserve">ohne </w:t>
      </w:r>
      <w:r>
        <w:t xml:space="preserve">das </w:t>
      </w:r>
      <w:r w:rsidR="004C24F4">
        <w:t xml:space="preserve">Eintreten </w:t>
      </w:r>
      <w:r>
        <w:t xml:space="preserve">eines </w:t>
      </w:r>
      <w:r w:rsidR="00D607FD">
        <w:t>n</w:t>
      </w:r>
      <w:r>
        <w:t xml:space="preserve">ationalen </w:t>
      </w:r>
      <w:r w:rsidR="004C24F4">
        <w:t xml:space="preserve">Krisenfalles oder </w:t>
      </w:r>
      <w:r>
        <w:t xml:space="preserve">das </w:t>
      </w:r>
      <w:r w:rsidR="004C24F4">
        <w:t xml:space="preserve">Ausrufen einer der drei </w:t>
      </w:r>
      <w:r>
        <w:t xml:space="preserve">im Notfallplan Gas </w:t>
      </w:r>
      <w:r w:rsidR="004C24F4">
        <w:t>vorgesehenen Krisenstufen Engpasssituationen in den Gasversorgungsnetzen auftre</w:t>
      </w:r>
      <w:r>
        <w:t>ten können,</w:t>
      </w:r>
      <w:r w:rsidR="004C24F4">
        <w:t xml:space="preserve"> </w:t>
      </w:r>
      <w:r w:rsidR="0022425E">
        <w:t xml:space="preserve">beschreibt </w:t>
      </w:r>
      <w:r>
        <w:t xml:space="preserve">der Leitfaden Krisenvorsorge Gas </w:t>
      </w:r>
      <w:r w:rsidR="0022425E">
        <w:t xml:space="preserve">zunächst den Umgang mit </w:t>
      </w:r>
      <w:r>
        <w:t>lokale</w:t>
      </w:r>
      <w:r w:rsidR="0022425E">
        <w:t>n Krisensituationen</w:t>
      </w:r>
      <w:r w:rsidR="009807A8">
        <w:t>.</w:t>
      </w:r>
    </w:p>
    <w:p w14:paraId="52E72B6A" w14:textId="48B3441B" w:rsidR="007D3ECD" w:rsidRDefault="007D3ECD" w:rsidP="007A4374">
      <w:pPr>
        <w:jc w:val="both"/>
      </w:pPr>
    </w:p>
    <w:p w14:paraId="15415CF0" w14:textId="7BC4CD78" w:rsidR="00EF4AF4" w:rsidRDefault="00EF4AF4" w:rsidP="007A4374">
      <w:pPr>
        <w:jc w:val="both"/>
      </w:pPr>
      <w:r w:rsidRPr="00E56783">
        <w:rPr>
          <w:noProof/>
        </w:rPr>
        <w:drawing>
          <wp:inline distT="0" distB="0" distL="0" distR="0" wp14:anchorId="480B6D9A" wp14:editId="690A04A6">
            <wp:extent cx="5796280" cy="2036445"/>
            <wp:effectExtent l="19050" t="19050" r="13970" b="209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6280" cy="2036445"/>
                    </a:xfrm>
                    <a:prstGeom prst="rect">
                      <a:avLst/>
                    </a:prstGeom>
                    <a:ln>
                      <a:solidFill>
                        <a:schemeClr val="accent1">
                          <a:lumMod val="20000"/>
                          <a:lumOff val="80000"/>
                        </a:schemeClr>
                      </a:solidFill>
                    </a:ln>
                  </pic:spPr>
                </pic:pic>
              </a:graphicData>
            </a:graphic>
          </wp:inline>
        </w:drawing>
      </w:r>
    </w:p>
    <w:p w14:paraId="09795668" w14:textId="77777777" w:rsidR="007D3ECD" w:rsidRPr="001A49B7" w:rsidRDefault="007D3ECD" w:rsidP="00B717FF">
      <w:pPr>
        <w:pStyle w:val="Beschriftung"/>
      </w:pPr>
      <w:r w:rsidRPr="001A49B7">
        <w:t xml:space="preserve">Abbildung 1: Szenario </w:t>
      </w:r>
      <w:r>
        <w:t xml:space="preserve">A </w:t>
      </w:r>
      <w:r w:rsidRPr="001A49B7">
        <w:t xml:space="preserve">– </w:t>
      </w:r>
      <w:r>
        <w:t>Lokale Engpasssituation</w:t>
      </w:r>
    </w:p>
    <w:p w14:paraId="70CF30A8" w14:textId="77777777" w:rsidR="00EF4AF4" w:rsidRDefault="00EF4AF4" w:rsidP="00EF4AF4">
      <w:pPr>
        <w:jc w:val="both"/>
      </w:pPr>
      <w:r>
        <w:t>Eine lokale Engpasssituation liegt dann vor, wenn ein Netzengpass zu einer lokalen Gasmangellage führt (Szenario A), die die Sicherheit oder Zuverlässigkeit des Gasversorgungssystems gefährdet oder stört.</w:t>
      </w:r>
    </w:p>
    <w:p w14:paraId="578A9B6F" w14:textId="01DCDACC" w:rsidR="00EF4AF4" w:rsidRDefault="00EF4AF4" w:rsidP="00EF4AF4">
      <w:pPr>
        <w:jc w:val="both"/>
      </w:pPr>
      <w:r>
        <w:t>Um abgestimmt mit den Behörden zusammenarbeiten zu können, noch bevor die im Notfallplan Gas beschriebenen Notfallverordnungen in Kraft treten, werden in der operativen Umsetzung von Maßnahmen gemäß §</w:t>
      </w:r>
      <w:r w:rsidR="00CE2A11">
        <w:t>§ </w:t>
      </w:r>
      <w:r>
        <w:t>16 und 16a EnWG (siehe Kapitel 6) Informationspflichten und Kommunikationswege definiert. Dabei werden insbesondere die unten angegebenen vier Eskalationsstufen (vgl. auch Abbildung 1) berücksichtigt.</w:t>
      </w:r>
    </w:p>
    <w:p w14:paraId="0EF47F8B" w14:textId="40614C6A" w:rsidR="004C24F4" w:rsidRDefault="00FA56E6" w:rsidP="009479EE">
      <w:pPr>
        <w:jc w:val="both"/>
      </w:pPr>
      <w:r>
        <w:t>Dabei ist zu beachten, dass sich eine n</w:t>
      </w:r>
      <w:r w:rsidR="0030706B">
        <w:t xml:space="preserve">ationale Krise aus lokalen Krisen, die nicht </w:t>
      </w:r>
      <w:r>
        <w:t>beseitigt oder eingedämmt werden konnte</w:t>
      </w:r>
      <w:r w:rsidR="00AC520B">
        <w:t>n</w:t>
      </w:r>
      <w:r>
        <w:t xml:space="preserve">, </w:t>
      </w:r>
      <w:r w:rsidR="005D5A1B">
        <w:t>entwickeln kann</w:t>
      </w:r>
      <w:r w:rsidR="0030706B">
        <w:t xml:space="preserve">. </w:t>
      </w:r>
      <w:r w:rsidR="00872197">
        <w:t>Deshalb</w:t>
      </w:r>
      <w:r w:rsidR="00D607FD">
        <w:t xml:space="preserve"> ist eine Interaktion zwischen l</w:t>
      </w:r>
      <w:r w:rsidR="00872197">
        <w:t>okalen Kr</w:t>
      </w:r>
      <w:r w:rsidR="00D607FD">
        <w:t>isenteams und dem n</w:t>
      </w:r>
      <w:r w:rsidR="00872197">
        <w:t>ationalen Kr</w:t>
      </w:r>
      <w:r w:rsidR="009807A8">
        <w:t>isenteam zwingend erforderlich.</w:t>
      </w:r>
    </w:p>
    <w:p w14:paraId="54CDADF8" w14:textId="10C26827" w:rsidR="00DC611D" w:rsidRDefault="00DC611D" w:rsidP="009479EE">
      <w:pPr>
        <w:jc w:val="both"/>
      </w:pPr>
    </w:p>
    <w:p w14:paraId="7197DEF4" w14:textId="77777777" w:rsidR="00D00CEA" w:rsidRPr="001A49B7" w:rsidRDefault="00D00CEA" w:rsidP="00D00CEA">
      <w:pPr>
        <w:pStyle w:val="Beschriftung"/>
      </w:pPr>
      <w:r w:rsidRPr="001A49B7">
        <w:t xml:space="preserve">Abbildung </w:t>
      </w:r>
      <w:r>
        <w:t>2</w:t>
      </w:r>
      <w:r w:rsidRPr="001A49B7">
        <w:t xml:space="preserve">: Szenario </w:t>
      </w:r>
      <w:r>
        <w:t xml:space="preserve">B </w:t>
      </w:r>
      <w:r w:rsidRPr="001A49B7">
        <w:t xml:space="preserve">– </w:t>
      </w:r>
      <w:r>
        <w:t>Nationale Gasmangellage</w:t>
      </w:r>
    </w:p>
    <w:p w14:paraId="6A512B01" w14:textId="00343801" w:rsidR="00D00CEA" w:rsidRDefault="00EF4AF4" w:rsidP="009479EE">
      <w:pPr>
        <w:jc w:val="both"/>
      </w:pPr>
      <w:r w:rsidRPr="00D21C45">
        <w:rPr>
          <w:noProof/>
        </w:rPr>
        <w:lastRenderedPageBreak/>
        <w:drawing>
          <wp:inline distT="0" distB="0" distL="0" distR="0" wp14:anchorId="6E551B95" wp14:editId="17860696">
            <wp:extent cx="5796280" cy="2336165"/>
            <wp:effectExtent l="19050" t="19050" r="13970" b="260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6280" cy="2336165"/>
                    </a:xfrm>
                    <a:prstGeom prst="rect">
                      <a:avLst/>
                    </a:prstGeom>
                    <a:ln>
                      <a:solidFill>
                        <a:schemeClr val="accent1">
                          <a:lumMod val="20000"/>
                          <a:lumOff val="80000"/>
                        </a:schemeClr>
                      </a:solidFill>
                    </a:ln>
                  </pic:spPr>
                </pic:pic>
              </a:graphicData>
            </a:graphic>
          </wp:inline>
        </w:drawing>
      </w:r>
    </w:p>
    <w:p w14:paraId="3E20AB45" w14:textId="77777777" w:rsidR="00EF4AF4" w:rsidRDefault="00EF4AF4" w:rsidP="00F22A6F">
      <w:pPr>
        <w:keepNext/>
      </w:pPr>
    </w:p>
    <w:p w14:paraId="482C2103" w14:textId="6CC4306F" w:rsidR="00EF4AF4" w:rsidRDefault="00EF4AF4" w:rsidP="009479EE">
      <w:pPr>
        <w:jc w:val="both"/>
      </w:pPr>
      <w:r>
        <w:t>Eine Gasmangellage kann – wie oben beschrieben – aus einer sich ausweitenden lokalen Engpasssituation entstehen. Sie kann sich aber auch dadurch ankündigen bzw. eintreten, dass mit hoher Wahrscheinlichkeit in größerem Umfang und ggf. über einen längeren Zeitraum Gaslieferungen ausbleiben (z.</w:t>
      </w:r>
      <w:r w:rsidR="007372EC">
        <w:t xml:space="preserve"> </w:t>
      </w:r>
      <w:r>
        <w:t>B. Gas-Embargo oder Liefereinschränkung/-stopp).</w:t>
      </w:r>
    </w:p>
    <w:p w14:paraId="0404A2E5" w14:textId="77777777" w:rsidR="000F11DD" w:rsidRDefault="000F11DD" w:rsidP="000F11DD">
      <w:pPr>
        <w:keepNext/>
        <w:jc w:val="both"/>
      </w:pPr>
      <w:r>
        <w:t>Die Erdgas-SoS-VO sieht im Falle von Versorgungskrisen in Art. 11 Abs. 1 Erdgas-SoS-VO insgesamt drei Krisenstufen vor, die sich auch im Notfallplan Gas des BMWK wiederfinden:</w:t>
      </w:r>
    </w:p>
    <w:p w14:paraId="40E9E663" w14:textId="77777777" w:rsidR="000F11DD" w:rsidRDefault="000F11DD" w:rsidP="000F11DD">
      <w:pPr>
        <w:pStyle w:val="Listenabsatz"/>
        <w:keepNext/>
        <w:numPr>
          <w:ilvl w:val="0"/>
          <w:numId w:val="33"/>
        </w:numPr>
        <w:jc w:val="both"/>
      </w:pPr>
      <w:r>
        <w:t>Frühwarnstufe</w:t>
      </w:r>
    </w:p>
    <w:p w14:paraId="68382A78" w14:textId="77777777" w:rsidR="000F11DD" w:rsidRDefault="000F11DD" w:rsidP="000F11DD">
      <w:pPr>
        <w:pStyle w:val="Listenabsatz"/>
        <w:keepNext/>
        <w:numPr>
          <w:ilvl w:val="0"/>
          <w:numId w:val="33"/>
        </w:numPr>
        <w:jc w:val="both"/>
      </w:pPr>
      <w:r>
        <w:t>Alarmstufe</w:t>
      </w:r>
    </w:p>
    <w:p w14:paraId="4DC23AE0" w14:textId="77777777" w:rsidR="000F11DD" w:rsidRDefault="000F11DD" w:rsidP="000F11DD">
      <w:pPr>
        <w:pStyle w:val="Listenabsatz"/>
        <w:keepNext/>
        <w:numPr>
          <w:ilvl w:val="0"/>
          <w:numId w:val="33"/>
        </w:numPr>
        <w:jc w:val="both"/>
      </w:pPr>
      <w:r>
        <w:t>Notfallstufe</w:t>
      </w:r>
    </w:p>
    <w:p w14:paraId="43F20EAD" w14:textId="5BE9A704" w:rsidR="005C5544" w:rsidRDefault="005C5544" w:rsidP="005C5544">
      <w:pPr>
        <w:jc w:val="both"/>
      </w:pPr>
      <w:r>
        <w:t>Die Ausrufung der Krisenstufen obliegt der zuständigen Behörde. Diese orientiert sich bei der Auswahl der auszurufenden Krisenstufe an der jeweils vorherrschenden Situation. Maßgeblich für die Wahl der Krisenstufe ist das Vorliegen konkreter Hinweise auf den Eintritt eines Ereignisses, welches zu einer erheblichen Verschlechterung der Gasversorgungslage führt, das Vorliegen einer Störung der Gasversorgung oder einer außergewöhnlich hohen Nachfrage nach Gas, die zu einer erheblichen Verschlechterung der Gasversorgungslage führt</w:t>
      </w:r>
      <w:r w:rsidR="005568E8">
        <w:t>,</w:t>
      </w:r>
      <w:r>
        <w:t xml:space="preserve"> bzw. das Vorliegen einer erheblichen Störung der Gasversorgung oder einer anderen erheblichen Verschlechterung der Gasversorgungslage. Die Stufen müssen nicht nacheinander ausgerufen werden. Je nach Dringlichkeit und Art der Maßnahmen, die zur Beseitigung der Störung oder Gefährdung erforderlich sind, kann auch etwa ohne Ausrufung der Alarmstufe unmittelbar die Notfallstufe festgestellt werden.</w:t>
      </w:r>
    </w:p>
    <w:p w14:paraId="204C8517" w14:textId="59804F11" w:rsidR="000F11DD" w:rsidRDefault="000F11DD" w:rsidP="000F11DD">
      <w:pPr>
        <w:keepNext/>
        <w:jc w:val="both"/>
      </w:pPr>
      <w:r>
        <w:t xml:space="preserve">Erst für den Fall des Eintritts akuter Versorgungskrisen sind hoheitliche Notstandsrechte </w:t>
      </w:r>
      <w:r w:rsidR="005C5544">
        <w:t xml:space="preserve">für die BNetzA als Bundeslastverteiler </w:t>
      </w:r>
      <w:r>
        <w:t xml:space="preserve">vorgesehen. Durch deren Wahrnehmung soll bei einer unmittelbaren Gefährdung oder Störung der Energieversorgung die Deckung des lebenswichtigen Bedarfs an Energie sichergestellt werden </w:t>
      </w:r>
      <w:r w:rsidR="00131149">
        <w:t>(</w:t>
      </w:r>
      <w:r w:rsidR="00CE2A11">
        <w:t>§ </w:t>
      </w:r>
      <w:r>
        <w:t>1 EnSiG</w:t>
      </w:r>
      <w:r w:rsidR="00131149">
        <w:t>)</w:t>
      </w:r>
      <w:r>
        <w:t xml:space="preserve">. Solche Maßnahmen nach dem EnSiG </w:t>
      </w:r>
      <w:r>
        <w:lastRenderedPageBreak/>
        <w:t>und der darauf basierenden GasSV kommen insbesondere nach Feststellung eines Notfalls im Sinne der Erdgas-SoS-VO zur Anwendung.</w:t>
      </w:r>
    </w:p>
    <w:p w14:paraId="2F9272D8" w14:textId="77777777" w:rsidR="000F11DD" w:rsidRDefault="000F11DD" w:rsidP="000F11DD">
      <w:pPr>
        <w:jc w:val="both"/>
      </w:pPr>
    </w:p>
    <w:p w14:paraId="7A208DD7" w14:textId="665A3D25" w:rsidR="00ED452D" w:rsidRPr="00ED452D" w:rsidRDefault="003B52DD" w:rsidP="009479EE">
      <w:pPr>
        <w:jc w:val="both"/>
        <w:rPr>
          <w:u w:val="single"/>
        </w:rPr>
      </w:pPr>
      <w:r>
        <w:t>§ </w:t>
      </w:r>
      <w:r w:rsidR="00ED452D" w:rsidRPr="00ED452D">
        <w:rPr>
          <w:u w:val="single"/>
        </w:rPr>
        <w:t>1. Eskalationsstufe</w:t>
      </w:r>
    </w:p>
    <w:p w14:paraId="4DEE5B6E" w14:textId="6E9FDC36" w:rsidR="00347CB2" w:rsidRDefault="60AB48C6" w:rsidP="009479EE">
      <w:pPr>
        <w:jc w:val="both"/>
      </w:pPr>
      <w:r>
        <w:t xml:space="preserve">Das </w:t>
      </w:r>
      <w:r w:rsidR="4E4C6AA3">
        <w:t>BMWK</w:t>
      </w:r>
      <w:r w:rsidR="433BE213">
        <w:t xml:space="preserve">, die BNetzA </w:t>
      </w:r>
      <w:r>
        <w:t>und</w:t>
      </w:r>
      <w:r w:rsidR="1A1622D3">
        <w:t xml:space="preserve"> die zuständigen Landes</w:t>
      </w:r>
      <w:r w:rsidR="2A98DC28">
        <w:t xml:space="preserve">ministerien </w:t>
      </w:r>
      <w:r w:rsidR="74D45721">
        <w:t>(</w:t>
      </w:r>
      <w:proofErr w:type="spellStart"/>
      <w:r w:rsidR="74D45721">
        <w:t>LMin</w:t>
      </w:r>
      <w:proofErr w:type="spellEnd"/>
      <w:r w:rsidR="74D45721">
        <w:t xml:space="preserve">) </w:t>
      </w:r>
      <w:r w:rsidR="2A98DC28">
        <w:t xml:space="preserve">und </w:t>
      </w:r>
      <w:r w:rsidR="74D45721">
        <w:t>Landes</w:t>
      </w:r>
      <w:r w:rsidR="1A1622D3">
        <w:t>regulierungsbehörden</w:t>
      </w:r>
      <w:r w:rsidR="74D45721">
        <w:t xml:space="preserve"> (</w:t>
      </w:r>
      <w:proofErr w:type="spellStart"/>
      <w:r w:rsidR="74D45721">
        <w:t>LRegB</w:t>
      </w:r>
      <w:proofErr w:type="spellEnd"/>
      <w:r w:rsidR="74D45721">
        <w:t xml:space="preserve">) </w:t>
      </w:r>
      <w:r w:rsidR="1A1622D3">
        <w:t xml:space="preserve">werden </w:t>
      </w:r>
      <w:r w:rsidR="581463B4">
        <w:t xml:space="preserve">informiert, wenn eine Gefährdung oder Störung der Sicherheit oder Zuverlässigkeit des Gasversorgungssystems im Netz eines FNB nach </w:t>
      </w:r>
      <w:r w:rsidR="6B1BE169">
        <w:t>§ </w:t>
      </w:r>
      <w:r w:rsidR="581463B4">
        <w:t xml:space="preserve">16 EnWG insoweit droht oder vorliegt, sodass auf Basis seiner Gastransportplanung Unterbrechungs- oder Kürzungsmaßnahmen gegenüber seinen </w:t>
      </w:r>
      <w:proofErr w:type="spellStart"/>
      <w:r w:rsidR="5AE4F221">
        <w:t>ngNB</w:t>
      </w:r>
      <w:proofErr w:type="spellEnd"/>
      <w:r w:rsidR="62E5C36C">
        <w:t xml:space="preserve"> </w:t>
      </w:r>
      <w:r w:rsidR="581463B4">
        <w:t>erforderlich werden</w:t>
      </w:r>
      <w:r w:rsidR="54E302B8">
        <w:t xml:space="preserve"> können</w:t>
      </w:r>
      <w:r w:rsidR="12FA5609">
        <w:t>.</w:t>
      </w:r>
    </w:p>
    <w:p w14:paraId="4C365B35" w14:textId="01985B13" w:rsidR="00ED452D" w:rsidRPr="00ED452D" w:rsidRDefault="00391353" w:rsidP="009479EE">
      <w:pPr>
        <w:jc w:val="both"/>
      </w:pPr>
      <w:r>
        <w:t xml:space="preserve">Die FNB und </w:t>
      </w:r>
      <w:r w:rsidR="00BB6BD5">
        <w:t xml:space="preserve">der </w:t>
      </w:r>
      <w:r>
        <w:t xml:space="preserve">MGV </w:t>
      </w:r>
      <w:r w:rsidR="007302FB">
        <w:t xml:space="preserve">informieren die zuvor genannten </w:t>
      </w:r>
      <w:r w:rsidR="00965F10">
        <w:t xml:space="preserve">Ministerien bzw. </w:t>
      </w:r>
      <w:r w:rsidR="007302FB">
        <w:t xml:space="preserve">Behörden und </w:t>
      </w:r>
      <w:r>
        <w:t xml:space="preserve">treffen die Entscheidung zur </w:t>
      </w:r>
      <w:r w:rsidR="00ED452D" w:rsidRPr="00ED452D">
        <w:t>Einberufung betroffener lokaler Krisenteams</w:t>
      </w:r>
      <w:r w:rsidR="009807A8">
        <w:t>.</w:t>
      </w:r>
    </w:p>
    <w:p w14:paraId="5C55EEB2" w14:textId="77777777" w:rsidR="00ED452D" w:rsidRPr="00ED452D" w:rsidRDefault="00ED452D" w:rsidP="009479EE">
      <w:pPr>
        <w:jc w:val="both"/>
        <w:rPr>
          <w:u w:val="single"/>
        </w:rPr>
      </w:pPr>
      <w:r w:rsidRPr="00ED452D">
        <w:rPr>
          <w:u w:val="single"/>
        </w:rPr>
        <w:t>2. Eskalationsstufe</w:t>
      </w:r>
    </w:p>
    <w:p w14:paraId="67B318D3" w14:textId="05CFE926" w:rsidR="00C77BF1" w:rsidRDefault="758709A1" w:rsidP="009479EE">
      <w:pPr>
        <w:jc w:val="both"/>
      </w:pPr>
      <w:r>
        <w:t xml:space="preserve">Das </w:t>
      </w:r>
      <w:r w:rsidR="4E4C6AA3">
        <w:t>BMWK</w:t>
      </w:r>
      <w:r w:rsidR="433BE213">
        <w:t>, die BNetzA</w:t>
      </w:r>
      <w:r w:rsidR="1A4DF87F">
        <w:t xml:space="preserve"> </w:t>
      </w:r>
      <w:r w:rsidR="32D6E455">
        <w:t xml:space="preserve">sowie </w:t>
      </w:r>
      <w:r w:rsidR="66A54492">
        <w:t xml:space="preserve">die weiteren Mitglieder des </w:t>
      </w:r>
      <w:r w:rsidR="32D6E455">
        <w:t>zuständige</w:t>
      </w:r>
      <w:r w:rsidR="66A54492">
        <w:t>n</w:t>
      </w:r>
      <w:r w:rsidR="32D6E455">
        <w:t xml:space="preserve"> lokale</w:t>
      </w:r>
      <w:r w:rsidR="617A7365">
        <w:t>n</w:t>
      </w:r>
      <w:r w:rsidR="32D6E455">
        <w:t xml:space="preserve"> Krisenteam</w:t>
      </w:r>
      <w:r w:rsidR="66A54492">
        <w:t>s</w:t>
      </w:r>
      <w:r w:rsidR="3A1D6A79">
        <w:t xml:space="preserve"> </w:t>
      </w:r>
      <w:r w:rsidR="617A7365">
        <w:t>und</w:t>
      </w:r>
      <w:r w:rsidR="3A1D6A79">
        <w:t xml:space="preserve"> d</w:t>
      </w:r>
      <w:r w:rsidR="617A7365">
        <w:t>es</w:t>
      </w:r>
      <w:r w:rsidR="6C89BBE1">
        <w:t xml:space="preserve"> n</w:t>
      </w:r>
      <w:r w:rsidR="3A1D6A79">
        <w:t>ationale</w:t>
      </w:r>
      <w:r w:rsidR="617A7365">
        <w:t>n</w:t>
      </w:r>
      <w:r w:rsidR="3A1D6A79">
        <w:t xml:space="preserve"> Krisenteam</w:t>
      </w:r>
      <w:r w:rsidR="617A7365">
        <w:t>s</w:t>
      </w:r>
      <w:r w:rsidR="32D6E455">
        <w:t xml:space="preserve"> </w:t>
      </w:r>
      <w:r w:rsidR="66A54492">
        <w:t xml:space="preserve">werden </w:t>
      </w:r>
      <w:r w:rsidR="580121E6">
        <w:t xml:space="preserve">vom FNB </w:t>
      </w:r>
      <w:r>
        <w:t>über die Ergreifung</w:t>
      </w:r>
      <w:r w:rsidR="66A54492">
        <w:t xml:space="preserve"> sowie über Art und Umfang</w:t>
      </w:r>
      <w:r>
        <w:t xml:space="preserve"> von Maßnahmen gemäß </w:t>
      </w:r>
      <w:r w:rsidR="6B1BE169">
        <w:t>§ </w:t>
      </w:r>
      <w:r>
        <w:t xml:space="preserve">16 Abs. 2 EnWG </w:t>
      </w:r>
      <w:r w:rsidR="32D6E455">
        <w:t xml:space="preserve">auf lokaler Ebene </w:t>
      </w:r>
      <w:r w:rsidR="12FA5609">
        <w:t>informiert.</w:t>
      </w:r>
    </w:p>
    <w:p w14:paraId="5CCC41A6" w14:textId="14300F14" w:rsidR="007B2531" w:rsidRDefault="00D607FD" w:rsidP="009479EE">
      <w:pPr>
        <w:jc w:val="both"/>
      </w:pPr>
      <w:r>
        <w:t>Bei Einberufung des n</w:t>
      </w:r>
      <w:r w:rsidR="00005801" w:rsidRPr="00005801">
        <w:t>ationalen Krisenteams wird in diesem Gremium darüber beraten, ob</w:t>
      </w:r>
      <w:r w:rsidR="007B2531">
        <w:t xml:space="preserve"> eine Krisenstufe gemäß Notfallplan Gas durch das </w:t>
      </w:r>
      <w:r w:rsidR="000F11DD">
        <w:t>BMWK</w:t>
      </w:r>
      <w:r w:rsidR="00C77BF1">
        <w:t xml:space="preserve"> </w:t>
      </w:r>
      <w:r w:rsidR="007B2531">
        <w:t xml:space="preserve">(Frühwarn- oder Alarmstufe) oder </w:t>
      </w:r>
      <w:r w:rsidR="00C77BF1">
        <w:t xml:space="preserve">durch </w:t>
      </w:r>
      <w:r w:rsidR="007B2531">
        <w:t>die Bundesregierung (Notfalls</w:t>
      </w:r>
      <w:r w:rsidR="009807A8">
        <w:t>tufe) ausgerufen werden sollte.</w:t>
      </w:r>
    </w:p>
    <w:p w14:paraId="22FF65D5" w14:textId="07173E31" w:rsidR="00391353" w:rsidRPr="00ED452D" w:rsidRDefault="1A1622D3" w:rsidP="009479EE">
      <w:pPr>
        <w:jc w:val="both"/>
      </w:pPr>
      <w:r>
        <w:t xml:space="preserve">Entscheidungen </w:t>
      </w:r>
      <w:r w:rsidR="758709A1">
        <w:t>zur</w:t>
      </w:r>
      <w:r>
        <w:t xml:space="preserve"> lokalen </w:t>
      </w:r>
      <w:r w:rsidR="66A54492">
        <w:t xml:space="preserve">Engpassbewältigung </w:t>
      </w:r>
      <w:r>
        <w:t xml:space="preserve">im Rahmen von </w:t>
      </w:r>
      <w:r w:rsidR="6B1BE169">
        <w:t>§ </w:t>
      </w:r>
      <w:r>
        <w:t xml:space="preserve">16 Abs. 2 EnWG </w:t>
      </w:r>
      <w:r w:rsidR="758709A1">
        <w:t xml:space="preserve">werden </w:t>
      </w:r>
      <w:r>
        <w:t>im lokalen Krisenteam</w:t>
      </w:r>
      <w:r w:rsidR="758709A1">
        <w:t xml:space="preserve"> </w:t>
      </w:r>
      <w:r w:rsidR="580121E6">
        <w:t xml:space="preserve">und </w:t>
      </w:r>
      <w:r w:rsidR="6C89BBE1">
        <w:t>ggf. im n</w:t>
      </w:r>
      <w:r w:rsidR="66A54492">
        <w:t>ationalen Krisenteam vorbereitet</w:t>
      </w:r>
      <w:r w:rsidR="758709A1">
        <w:t>.</w:t>
      </w:r>
    </w:p>
    <w:p w14:paraId="3AF25EC4" w14:textId="77777777" w:rsidR="00ED452D" w:rsidRPr="00ED452D" w:rsidRDefault="00ED452D" w:rsidP="009479EE">
      <w:pPr>
        <w:jc w:val="both"/>
        <w:rPr>
          <w:u w:val="single"/>
        </w:rPr>
      </w:pPr>
      <w:r w:rsidRPr="00ED452D">
        <w:rPr>
          <w:u w:val="single"/>
        </w:rPr>
        <w:t>3. Eskalationsstufe</w:t>
      </w:r>
    </w:p>
    <w:p w14:paraId="7F2A5C7E" w14:textId="4C764068" w:rsidR="00ED452D" w:rsidRPr="00ED452D" w:rsidRDefault="758709A1" w:rsidP="009479EE">
      <w:pPr>
        <w:jc w:val="both"/>
      </w:pPr>
      <w:r>
        <w:t xml:space="preserve">Das </w:t>
      </w:r>
      <w:r w:rsidR="4E4C6AA3">
        <w:t>BMWK</w:t>
      </w:r>
      <w:r w:rsidR="433BE213">
        <w:t>, die BNetzA</w:t>
      </w:r>
      <w:r w:rsidR="1A4DF87F">
        <w:t xml:space="preserve"> </w:t>
      </w:r>
      <w:r w:rsidR="32D6E455">
        <w:t xml:space="preserve">sowie </w:t>
      </w:r>
      <w:r w:rsidR="46E5680B">
        <w:t xml:space="preserve">die weiteren Mitglieder des </w:t>
      </w:r>
      <w:r w:rsidR="32D6E455">
        <w:t>zuständige</w:t>
      </w:r>
      <w:r w:rsidR="46E5680B">
        <w:t>n</w:t>
      </w:r>
      <w:r w:rsidR="32D6E455">
        <w:t xml:space="preserve"> lokale</w:t>
      </w:r>
      <w:r w:rsidR="617A7365">
        <w:t>n</w:t>
      </w:r>
      <w:r w:rsidR="32D6E455">
        <w:t xml:space="preserve"> Krisenteam</w:t>
      </w:r>
      <w:r w:rsidR="6C89BBE1">
        <w:t>s und des n</w:t>
      </w:r>
      <w:r w:rsidR="617A7365">
        <w:t>ationalen Krisenteams</w:t>
      </w:r>
      <w:r w:rsidR="32D6E455">
        <w:t xml:space="preserve"> </w:t>
      </w:r>
      <w:r w:rsidR="617A7365">
        <w:t xml:space="preserve">werden </w:t>
      </w:r>
      <w:r w:rsidR="6A169F9C">
        <w:t xml:space="preserve">über die drohende Ausschöpfung von Maßnahmen gemäß </w:t>
      </w:r>
      <w:r w:rsidR="6B1BE169">
        <w:t>§ </w:t>
      </w:r>
      <w:r w:rsidR="6A169F9C">
        <w:t xml:space="preserve">16 Abs. 2 EnWG </w:t>
      </w:r>
      <w:r w:rsidR="14F2B27F">
        <w:t xml:space="preserve">auf der lokalen Ebene </w:t>
      </w:r>
      <w:r w:rsidR="6A169F9C">
        <w:t>(</w:t>
      </w:r>
      <w:r w:rsidR="30AE9B46">
        <w:t>ohne eine Versorgungsunterbrechung geschützter Kunden und angewiesener systemrelevanter Gaskraftwerke</w:t>
      </w:r>
      <w:r w:rsidR="6A169F9C">
        <w:t>)</w:t>
      </w:r>
      <w:r w:rsidR="12FA5609">
        <w:t xml:space="preserve"> informiert.</w:t>
      </w:r>
    </w:p>
    <w:p w14:paraId="172B3F11" w14:textId="6F91BBFB" w:rsidR="00AC520B" w:rsidRDefault="00D607FD" w:rsidP="009479EE">
      <w:pPr>
        <w:jc w:val="both"/>
      </w:pPr>
      <w:r>
        <w:t>Im n</w:t>
      </w:r>
      <w:r w:rsidR="007B2531">
        <w:t xml:space="preserve">ationalen Krisenteam wird darüber beraten, ob eine Krisenstufe gemäß Notfallplan Gas durch das </w:t>
      </w:r>
      <w:r w:rsidR="000F11DD">
        <w:t>BMWK</w:t>
      </w:r>
      <w:r w:rsidR="00C77BF1">
        <w:t xml:space="preserve"> </w:t>
      </w:r>
      <w:r w:rsidR="007B2531">
        <w:t>(Frühwarn- oder Alarmstufe) oder</w:t>
      </w:r>
      <w:r w:rsidR="00C77BF1">
        <w:t xml:space="preserve"> durch</w:t>
      </w:r>
      <w:r w:rsidR="007B2531">
        <w:t xml:space="preserve"> die Bundesregierung (Notfalls</w:t>
      </w:r>
      <w:r w:rsidR="009807A8">
        <w:t>tufe) ausgerufen werden sollte.</w:t>
      </w:r>
    </w:p>
    <w:p w14:paraId="711F3B3A" w14:textId="77777777" w:rsidR="00ED452D" w:rsidRPr="00ED452D" w:rsidRDefault="00ED452D" w:rsidP="009479EE">
      <w:pPr>
        <w:jc w:val="both"/>
        <w:rPr>
          <w:u w:val="single"/>
        </w:rPr>
      </w:pPr>
      <w:r w:rsidRPr="00ED452D">
        <w:rPr>
          <w:u w:val="single"/>
        </w:rPr>
        <w:t>4. Eskalationsstufe</w:t>
      </w:r>
    </w:p>
    <w:p w14:paraId="563007EB" w14:textId="44E58318" w:rsidR="00ED452D" w:rsidRPr="00ED452D" w:rsidRDefault="758709A1" w:rsidP="009479EE">
      <w:pPr>
        <w:jc w:val="both"/>
      </w:pPr>
      <w:r>
        <w:t xml:space="preserve">Das </w:t>
      </w:r>
      <w:r w:rsidR="4E4C6AA3">
        <w:t>BMWK</w:t>
      </w:r>
      <w:r w:rsidR="433BE213">
        <w:t>, die BNetzA</w:t>
      </w:r>
      <w:r w:rsidR="1A4DF87F">
        <w:t xml:space="preserve"> </w:t>
      </w:r>
      <w:r w:rsidR="32D6E455">
        <w:t xml:space="preserve">sowie </w:t>
      </w:r>
      <w:r w:rsidR="617A7365">
        <w:t xml:space="preserve">die weiteren Mitglieder des </w:t>
      </w:r>
      <w:r w:rsidR="32D6E455">
        <w:t>zuständige</w:t>
      </w:r>
      <w:r w:rsidR="617A7365">
        <w:t>n</w:t>
      </w:r>
      <w:r w:rsidR="32D6E455">
        <w:t xml:space="preserve"> lokale</w:t>
      </w:r>
      <w:r w:rsidR="617A7365">
        <w:t>n</w:t>
      </w:r>
      <w:r w:rsidR="32D6E455">
        <w:t xml:space="preserve"> Krisenteam</w:t>
      </w:r>
      <w:r w:rsidR="617A7365">
        <w:t>s</w:t>
      </w:r>
      <w:r w:rsidR="32D6E455">
        <w:t xml:space="preserve"> </w:t>
      </w:r>
      <w:r w:rsidR="6C89BBE1">
        <w:t>und des n</w:t>
      </w:r>
      <w:r w:rsidR="617A7365">
        <w:t xml:space="preserve">ationalen Krisenteams werden </w:t>
      </w:r>
      <w:r w:rsidR="6A169F9C">
        <w:t xml:space="preserve">über die Ausschöpfung von Maßnahmen gemäß </w:t>
      </w:r>
      <w:r w:rsidR="6B1BE169">
        <w:t>§ </w:t>
      </w:r>
      <w:r w:rsidR="1BE86ED6">
        <w:t>16 </w:t>
      </w:r>
      <w:r w:rsidR="6A169F9C">
        <w:t>Abs</w:t>
      </w:r>
      <w:r w:rsidR="1BE86ED6">
        <w:t>. 2 </w:t>
      </w:r>
      <w:r w:rsidR="6A169F9C">
        <w:t xml:space="preserve">EnWG </w:t>
      </w:r>
      <w:r w:rsidR="1954B40E">
        <w:t xml:space="preserve">auf der lokalen Ebene </w:t>
      </w:r>
      <w:r w:rsidR="6A169F9C">
        <w:t>(</w:t>
      </w:r>
      <w:r w:rsidR="30AE9B46">
        <w:t>ohne eine Versorgungsunterbrechung geschützter Kunden und angewiesener systemrelevanter Gaskraftwerke</w:t>
      </w:r>
      <w:r w:rsidR="6A169F9C">
        <w:t>)</w:t>
      </w:r>
      <w:r w:rsidR="12FA5609">
        <w:t xml:space="preserve"> informiert.</w:t>
      </w:r>
    </w:p>
    <w:p w14:paraId="0BACB949" w14:textId="33E313C0" w:rsidR="00B2236F" w:rsidRDefault="00D607FD" w:rsidP="009479EE">
      <w:pPr>
        <w:jc w:val="both"/>
      </w:pPr>
      <w:r>
        <w:lastRenderedPageBreak/>
        <w:t>Im n</w:t>
      </w:r>
      <w:r w:rsidR="007B2531">
        <w:t xml:space="preserve">ationalen Krisenteam wird darüber beraten, ob eine Krisenstufe gemäß Notfallplan Gas durch das </w:t>
      </w:r>
      <w:r w:rsidR="000F11DD">
        <w:t>BMWK</w:t>
      </w:r>
      <w:r w:rsidR="00C77BF1">
        <w:t xml:space="preserve"> </w:t>
      </w:r>
      <w:r w:rsidR="007B2531">
        <w:t xml:space="preserve">(Frühwarn- oder Alarmstufe) oder </w:t>
      </w:r>
      <w:r w:rsidR="00C77BF1">
        <w:t xml:space="preserve">durch </w:t>
      </w:r>
      <w:r w:rsidR="007B2531">
        <w:t>die Bundesregierung (Notfalls</w:t>
      </w:r>
      <w:r w:rsidR="009807A8">
        <w:t>tufe) ausgerufen werden sollte.</w:t>
      </w:r>
    </w:p>
    <w:p w14:paraId="7C4CE31B" w14:textId="77777777" w:rsidR="003F1CD0" w:rsidRDefault="003F1CD0" w:rsidP="009479EE">
      <w:pPr>
        <w:spacing w:after="0" w:line="240" w:lineRule="auto"/>
        <w:jc w:val="both"/>
        <w:rPr>
          <w:u w:val="single"/>
        </w:rPr>
      </w:pPr>
      <w:r>
        <w:rPr>
          <w:u w:val="single"/>
        </w:rPr>
        <w:br w:type="page"/>
      </w:r>
    </w:p>
    <w:p w14:paraId="2CB18EDA" w14:textId="77777777" w:rsidR="002F7420" w:rsidRPr="008B0FC1" w:rsidRDefault="00063334" w:rsidP="009479EE">
      <w:pPr>
        <w:jc w:val="both"/>
        <w:rPr>
          <w:u w:val="single"/>
        </w:rPr>
      </w:pPr>
      <w:r>
        <w:rPr>
          <w:u w:val="single"/>
        </w:rPr>
        <w:lastRenderedPageBreak/>
        <w:t>Lokale Krisenteams</w:t>
      </w:r>
    </w:p>
    <w:p w14:paraId="32C20767" w14:textId="77777777" w:rsidR="002F7420" w:rsidRDefault="00B2236F" w:rsidP="009479EE">
      <w:pPr>
        <w:jc w:val="both"/>
      </w:pPr>
      <w:r>
        <w:t>L</w:t>
      </w:r>
      <w:r w:rsidR="00EE3EC6">
        <w:t>okale Krisenteam</w:t>
      </w:r>
      <w:r>
        <w:t>s</w:t>
      </w:r>
      <w:r w:rsidR="00EE3EC6">
        <w:t xml:space="preserve"> </w:t>
      </w:r>
      <w:r w:rsidR="00035C33">
        <w:t xml:space="preserve">setzen </w:t>
      </w:r>
      <w:r w:rsidR="00EE3EC6">
        <w:t xml:space="preserve">sich </w:t>
      </w:r>
      <w:r w:rsidR="007302FB">
        <w:t xml:space="preserve">in der Regel </w:t>
      </w:r>
      <w:r w:rsidR="00EE3EC6">
        <w:t>aus den folgenden Parteien zusammen:</w:t>
      </w:r>
    </w:p>
    <w:p w14:paraId="58A2DBD3" w14:textId="29797309" w:rsidR="007F1EAD" w:rsidRDefault="000F11DD" w:rsidP="000C3800">
      <w:pPr>
        <w:pStyle w:val="Listenabsatz"/>
        <w:numPr>
          <w:ilvl w:val="0"/>
          <w:numId w:val="29"/>
        </w:numPr>
        <w:spacing w:before="120" w:after="120" w:line="300" w:lineRule="atLeast"/>
        <w:ind w:left="567" w:hanging="425"/>
        <w:contextualSpacing w:val="0"/>
      </w:pPr>
      <w:r>
        <w:t>BMWK</w:t>
      </w:r>
    </w:p>
    <w:p w14:paraId="7AD80C95" w14:textId="77777777" w:rsidR="005D5A1B" w:rsidRDefault="005D5A1B" w:rsidP="000C3800">
      <w:pPr>
        <w:pStyle w:val="Listenabsatz"/>
        <w:numPr>
          <w:ilvl w:val="0"/>
          <w:numId w:val="29"/>
        </w:numPr>
        <w:spacing w:before="120" w:after="120" w:line="300" w:lineRule="atLeast"/>
        <w:ind w:left="567" w:hanging="425"/>
        <w:contextualSpacing w:val="0"/>
      </w:pPr>
      <w:r>
        <w:t>BNetzA</w:t>
      </w:r>
    </w:p>
    <w:p w14:paraId="4D67B5A7" w14:textId="77777777" w:rsidR="007F1EAD" w:rsidRDefault="00EE3EC6" w:rsidP="000C3800">
      <w:pPr>
        <w:pStyle w:val="Listenabsatz"/>
        <w:numPr>
          <w:ilvl w:val="0"/>
          <w:numId w:val="29"/>
        </w:numPr>
        <w:spacing w:before="120" w:after="120" w:line="300" w:lineRule="atLeast"/>
        <w:ind w:left="567" w:hanging="425"/>
        <w:contextualSpacing w:val="0"/>
      </w:pPr>
      <w:r>
        <w:t xml:space="preserve">Betroffene </w:t>
      </w:r>
      <w:proofErr w:type="spellStart"/>
      <w:r w:rsidR="003F1CD0">
        <w:t>LMin</w:t>
      </w:r>
      <w:proofErr w:type="spellEnd"/>
      <w:r w:rsidR="003F1CD0">
        <w:t xml:space="preserve"> und </w:t>
      </w:r>
      <w:proofErr w:type="spellStart"/>
      <w:r w:rsidR="003F1CD0">
        <w:t>LRegB</w:t>
      </w:r>
      <w:proofErr w:type="spellEnd"/>
    </w:p>
    <w:p w14:paraId="1EB09585" w14:textId="77777777" w:rsidR="007F1EAD" w:rsidRDefault="00EE3EC6" w:rsidP="000C3800">
      <w:pPr>
        <w:pStyle w:val="Listenabsatz"/>
        <w:numPr>
          <w:ilvl w:val="0"/>
          <w:numId w:val="29"/>
        </w:numPr>
        <w:spacing w:before="120" w:after="120" w:line="300" w:lineRule="atLeast"/>
        <w:ind w:left="567" w:hanging="425"/>
        <w:contextualSpacing w:val="0"/>
      </w:pPr>
      <w:r>
        <w:t xml:space="preserve">Betroffener </w:t>
      </w:r>
      <w:r w:rsidR="003F1CD0">
        <w:t>FNB</w:t>
      </w:r>
    </w:p>
    <w:p w14:paraId="7764DE96" w14:textId="3E709F88" w:rsidR="009800B8" w:rsidRDefault="00EE3EC6" w:rsidP="000C3800">
      <w:pPr>
        <w:pStyle w:val="Listenabsatz"/>
        <w:numPr>
          <w:ilvl w:val="0"/>
          <w:numId w:val="29"/>
        </w:numPr>
        <w:spacing w:before="120" w:after="120" w:line="300" w:lineRule="atLeast"/>
        <w:ind w:left="567" w:hanging="425"/>
        <w:contextualSpacing w:val="0"/>
      </w:pPr>
      <w:r>
        <w:t xml:space="preserve"> </w:t>
      </w:r>
      <w:r w:rsidR="003F1CD0">
        <w:t>MGV</w:t>
      </w:r>
    </w:p>
    <w:p w14:paraId="73BC276F" w14:textId="77777777" w:rsidR="003A0DDD" w:rsidRDefault="00EE3EC6" w:rsidP="000C3800">
      <w:pPr>
        <w:pStyle w:val="Listenabsatz"/>
        <w:numPr>
          <w:ilvl w:val="0"/>
          <w:numId w:val="29"/>
        </w:numPr>
        <w:spacing w:before="120" w:after="120" w:line="300" w:lineRule="atLeast"/>
        <w:ind w:left="567" w:hanging="425"/>
        <w:contextualSpacing w:val="0"/>
      </w:pPr>
      <w:r>
        <w:t xml:space="preserve">Betroffene </w:t>
      </w:r>
      <w:r w:rsidR="003F1CD0">
        <w:t>VNB</w:t>
      </w:r>
    </w:p>
    <w:p w14:paraId="1441D2C6" w14:textId="77777777" w:rsidR="007F1EAD" w:rsidRDefault="00AF7FEB" w:rsidP="000C3800">
      <w:pPr>
        <w:pStyle w:val="Listenabsatz"/>
        <w:numPr>
          <w:ilvl w:val="0"/>
          <w:numId w:val="29"/>
        </w:numPr>
        <w:spacing w:before="120" w:after="120" w:line="300" w:lineRule="atLeast"/>
        <w:ind w:left="567" w:hanging="425"/>
        <w:contextualSpacing w:val="0"/>
      </w:pPr>
      <w:r>
        <w:t>Betroffene Betreiber von Speichern</w:t>
      </w:r>
    </w:p>
    <w:p w14:paraId="3C3FBCBD" w14:textId="77777777" w:rsidR="008B0FC1" w:rsidRDefault="008B0FC1" w:rsidP="009479EE">
      <w:pPr>
        <w:jc w:val="both"/>
      </w:pPr>
      <w:r>
        <w:t>Die Unterstützung weiterer Marktteilnehmer</w:t>
      </w:r>
      <w:r w:rsidR="002619B6">
        <w:t>, beispielsweise Händler</w:t>
      </w:r>
      <w:r>
        <w:t xml:space="preserve"> </w:t>
      </w:r>
      <w:r w:rsidR="00C77BF1">
        <w:t xml:space="preserve">oder </w:t>
      </w:r>
      <w:r>
        <w:t>Betreiber von Produktions</w:t>
      </w:r>
      <w:r w:rsidR="00D83C83">
        <w:t>anlagen</w:t>
      </w:r>
      <w:r w:rsidR="002619B6">
        <w:t>,</w:t>
      </w:r>
      <w:r>
        <w:t xml:space="preserve"> wird bei Bedarf angefordert. Dabei werden hinsichtlich Zusammensetzung und Organisation des Krisenteams </w:t>
      </w:r>
      <w:r w:rsidR="00BD4CF1">
        <w:t xml:space="preserve">die europäischen </w:t>
      </w:r>
      <w:r>
        <w:t>Binnenmarktregeln, kartellrechtliche Belange und Aspekte de</w:t>
      </w:r>
      <w:r w:rsidR="009807A8">
        <w:t>s Datenschutzes berücksichtigt.</w:t>
      </w:r>
    </w:p>
    <w:p w14:paraId="74386B16" w14:textId="77777777" w:rsidR="00683C47" w:rsidRDefault="00EE3EC6" w:rsidP="009479EE">
      <w:pPr>
        <w:jc w:val="both"/>
      </w:pPr>
      <w:r>
        <w:t xml:space="preserve">Die lokale Ebene lässt sich durch das jeweils betroffene Netzgebiet eines </w:t>
      </w:r>
      <w:r w:rsidR="00083834">
        <w:t xml:space="preserve">FNB </w:t>
      </w:r>
      <w:r>
        <w:t xml:space="preserve">abgrenzen. Entsprechend </w:t>
      </w:r>
      <w:r w:rsidR="005D5A1B">
        <w:t xml:space="preserve">kann </w:t>
      </w:r>
      <w:r>
        <w:t xml:space="preserve">die Teilnahme mehrerer betroffener </w:t>
      </w:r>
      <w:proofErr w:type="spellStart"/>
      <w:r w:rsidR="003F1CD0">
        <w:t>LMin</w:t>
      </w:r>
      <w:proofErr w:type="spellEnd"/>
      <w:r w:rsidR="003F1CD0">
        <w:t xml:space="preserve"> </w:t>
      </w:r>
      <w:r w:rsidR="00965F10">
        <w:t xml:space="preserve">bzw. </w:t>
      </w:r>
      <w:proofErr w:type="spellStart"/>
      <w:r w:rsidR="003F1CD0">
        <w:t>LRegB</w:t>
      </w:r>
      <w:proofErr w:type="spellEnd"/>
      <w:r>
        <w:t xml:space="preserve"> </w:t>
      </w:r>
      <w:r w:rsidR="00AC4043">
        <w:t>in einem</w:t>
      </w:r>
      <w:r>
        <w:t xml:space="preserve"> lokale</w:t>
      </w:r>
      <w:r w:rsidR="009807A8">
        <w:t>n Krisenteam erforderlich sein.</w:t>
      </w:r>
    </w:p>
    <w:p w14:paraId="33710F53" w14:textId="77777777" w:rsidR="009E679B" w:rsidRDefault="009E679B" w:rsidP="009479EE">
      <w:pPr>
        <w:jc w:val="both"/>
      </w:pPr>
      <w:r>
        <w:t xml:space="preserve">Ein lokales Krisenteam wird deshalb von dem </w:t>
      </w:r>
      <w:r w:rsidR="00083834">
        <w:t>FNB</w:t>
      </w:r>
      <w:r w:rsidR="00455496" w:rsidRPr="00455496">
        <w:t xml:space="preserve"> </w:t>
      </w:r>
      <w:r w:rsidR="00455496">
        <w:t>einberufen</w:t>
      </w:r>
      <w:r>
        <w:t xml:space="preserve">, in dessen Netzgebiet die Engpasssituation auftritt. Dazu halten die </w:t>
      </w:r>
      <w:r w:rsidR="00083834">
        <w:t>FNB</w:t>
      </w:r>
      <w:r>
        <w:t xml:space="preserve"> die entsprechenden Kontaktinformationen insbesondere auch der </w:t>
      </w:r>
      <w:r w:rsidR="00C23AEF">
        <w:t xml:space="preserve">Behörden </w:t>
      </w:r>
      <w:r>
        <w:t>vor und stellen durch regelmäßige (jährliche) Kommunikationstest</w:t>
      </w:r>
      <w:r w:rsidR="004312AC">
        <w:t>s</w:t>
      </w:r>
      <w:r>
        <w:t xml:space="preserve"> sicher, dass die Kontaktinformationen</w:t>
      </w:r>
      <w:r w:rsidR="00C23AEF">
        <w:t xml:space="preserve"> aktuell</w:t>
      </w:r>
      <w:r>
        <w:t xml:space="preserve"> gehalten werden.</w:t>
      </w:r>
    </w:p>
    <w:p w14:paraId="13659F06" w14:textId="77777777" w:rsidR="0043728C" w:rsidRDefault="0043728C" w:rsidP="009479EE">
      <w:pPr>
        <w:jc w:val="both"/>
      </w:pPr>
      <w:r>
        <w:t xml:space="preserve">Näheres zum lokalen Krisenteam ist in der Anlage „Geschäftsordnung für </w:t>
      </w:r>
      <w:r w:rsidR="00D607FD">
        <w:t>l</w:t>
      </w:r>
      <w:r>
        <w:t>okale Krisenteams“ geregelt</w:t>
      </w:r>
      <w:r w:rsidR="005B6B9D">
        <w:t>, welche Teil</w:t>
      </w:r>
      <w:r w:rsidR="004E03E9">
        <w:t xml:space="preserve"> 3</w:t>
      </w:r>
      <w:r w:rsidR="005B6B9D">
        <w:t xml:space="preserve"> dieses Leitfadens </w:t>
      </w:r>
      <w:r w:rsidR="004E03E9">
        <w:t>ist</w:t>
      </w:r>
      <w:r>
        <w:t>.</w:t>
      </w:r>
    </w:p>
    <w:p w14:paraId="3C9261AD" w14:textId="77777777" w:rsidR="00C91883" w:rsidRDefault="009E679B" w:rsidP="002927E3">
      <w:pPr>
        <w:jc w:val="both"/>
      </w:pPr>
      <w:r>
        <w:t>Versorgungsstörungen in Verteilernetzen können auch auf kommunaler Ebene den Einsatz von Krisenstäben zur Abstimmung und Umsetzung von Hilfsmaßnahmen erforderlich ma</w:t>
      </w:r>
      <w:r w:rsidR="009807A8">
        <w:t>chen. Die Zusammensetzung (</w:t>
      </w:r>
      <w:r w:rsidR="00FC78CD">
        <w:t>z. B.</w:t>
      </w:r>
      <w:r>
        <w:t xml:space="preserve"> Feuerwehr, Polizei, Stadtverwaltung, Versorgungsunternehmen, etc.)</w:t>
      </w:r>
      <w:r w:rsidR="00C23AEF">
        <w:t>,</w:t>
      </w:r>
      <w:r>
        <w:t xml:space="preserve"> Einberufung und Arbeit solcher Krisenstäbe ist nicht Gegenstand dieses Leitfadens. Hierzu wird insbesondere auf das DVGW</w:t>
      </w:r>
      <w:r w:rsidR="009807A8">
        <w:t>-</w:t>
      </w:r>
      <w:r>
        <w:t xml:space="preserve">Merkblatt G 1002 „Sicherheit in der Gasversorgung – Organisation und Management im Krisenfall“ verwiesen. Es ist </w:t>
      </w:r>
      <w:r w:rsidR="00563E91">
        <w:t xml:space="preserve">jedoch </w:t>
      </w:r>
      <w:r>
        <w:t>sicherzustellen, dass bei lokalen Versorgungsstörungen im Sinne dieses Leitfadens das lokale Krisenteam auch über die Einrichtung solche</w:t>
      </w:r>
      <w:r w:rsidR="009807A8">
        <w:t>r</w:t>
      </w:r>
      <w:r>
        <w:t xml:space="preserve"> Krisenstäbe informiert wird.</w:t>
      </w:r>
    </w:p>
    <w:p w14:paraId="56BA020A" w14:textId="77777777" w:rsidR="006E0864" w:rsidRDefault="006E0864" w:rsidP="002927E3">
      <w:pPr>
        <w:jc w:val="both"/>
        <w:rPr>
          <w:rFonts w:cs="Arial"/>
          <w:b/>
          <w:bCs/>
          <w:spacing w:val="6"/>
          <w:kern w:val="32"/>
          <w:sz w:val="24"/>
          <w:szCs w:val="22"/>
        </w:rPr>
      </w:pPr>
      <w:r>
        <w:br w:type="page"/>
      </w:r>
    </w:p>
    <w:p w14:paraId="38ED0B75" w14:textId="77777777" w:rsidR="00683C47" w:rsidRPr="008B0FC1" w:rsidRDefault="00683C47" w:rsidP="009479EE">
      <w:pPr>
        <w:pStyle w:val="berschrift1"/>
        <w:jc w:val="both"/>
      </w:pPr>
      <w:bookmarkStart w:id="15" w:name="_Toc432166470"/>
      <w:bookmarkStart w:id="16" w:name="_Toc111203134"/>
      <w:r w:rsidRPr="008B0FC1">
        <w:lastRenderedPageBreak/>
        <w:t>Vorgehen bei Krisensituationen</w:t>
      </w:r>
      <w:bookmarkEnd w:id="15"/>
      <w:bookmarkEnd w:id="16"/>
    </w:p>
    <w:p w14:paraId="78DD4877" w14:textId="4B5D0503" w:rsidR="005D5A1B" w:rsidRPr="00297C80" w:rsidRDefault="433BE213" w:rsidP="009479EE">
      <w:pPr>
        <w:jc w:val="both"/>
        <w:rPr>
          <w:u w:val="single"/>
        </w:rPr>
      </w:pPr>
      <w:r w:rsidRPr="1A3DC76C">
        <w:rPr>
          <w:u w:val="single"/>
        </w:rPr>
        <w:t>Abgrenzung zwischen normaler Netzsteuerung und Engpassmanagement gemäß §</w:t>
      </w:r>
      <w:r w:rsidR="6B1BE169" w:rsidRPr="1A3DC76C">
        <w:rPr>
          <w:u w:val="single"/>
        </w:rPr>
        <w:t>§ </w:t>
      </w:r>
      <w:r w:rsidRPr="1A3DC76C">
        <w:rPr>
          <w:u w:val="single"/>
        </w:rPr>
        <w:t xml:space="preserve">16 </w:t>
      </w:r>
      <w:r w:rsidR="1BE86ED6" w:rsidRPr="1A3DC76C">
        <w:rPr>
          <w:u w:val="single"/>
        </w:rPr>
        <w:t xml:space="preserve">und 16a </w:t>
      </w:r>
      <w:r w:rsidR="5054783B" w:rsidRPr="1A3DC76C">
        <w:rPr>
          <w:u w:val="single"/>
        </w:rPr>
        <w:t>EnWG</w:t>
      </w:r>
    </w:p>
    <w:p w14:paraId="5C31E993" w14:textId="77777777" w:rsidR="00135D6C" w:rsidRDefault="005D5A1B" w:rsidP="009479EE">
      <w:pPr>
        <w:jc w:val="both"/>
      </w:pPr>
      <w:r>
        <w:t xml:space="preserve">Als oberster Grundsatz zur Vermeidung von Versorgungsengpässen gilt, möglichst laufend einen Bilanzausgleich in allen Teilen des Netzes zu erreichen und bei der operativen Netzsteuerung die zur Verfügung stehenden Möglichkeiten frühzeitig zu nutzen, um das Risiko von Engpässen gar </w:t>
      </w:r>
      <w:r w:rsidR="009807A8">
        <w:t>nicht erst eintreten zu lassen.</w:t>
      </w:r>
    </w:p>
    <w:p w14:paraId="01DA9F6C" w14:textId="7F5E4E56" w:rsidR="005D5A1B" w:rsidRDefault="433BE213" w:rsidP="009479EE">
      <w:pPr>
        <w:jc w:val="both"/>
      </w:pPr>
      <w:r>
        <w:t xml:space="preserve">Diese Aufgabe ist ein wesentlicher Teil der täglichen </w:t>
      </w:r>
      <w:r w:rsidR="37A2F488">
        <w:t>Vorbereitung und Durchführung der Netzsteuerung</w:t>
      </w:r>
      <w:r>
        <w:t xml:space="preserve">. Bei den </w:t>
      </w:r>
      <w:r w:rsidR="37A2F488">
        <w:t>Instrumenten</w:t>
      </w:r>
      <w:r>
        <w:t>, die der Netzsteuerung dafür zur Verfügung stehen</w:t>
      </w:r>
      <w:r w:rsidR="12FA5609">
        <w:t>,</w:t>
      </w:r>
      <w:r>
        <w:t xml:space="preserve"> handelt es sich um netz- und marktbezogene Maßnahmen wie </w:t>
      </w:r>
      <w:r w:rsidR="7A5A5050">
        <w:t>z. B.</w:t>
      </w:r>
      <w:r>
        <w:t xml:space="preserve"> </w:t>
      </w:r>
      <w:r w:rsidR="5054783B">
        <w:t xml:space="preserve">die </w:t>
      </w:r>
      <w:r>
        <w:t xml:space="preserve">Nutzung von </w:t>
      </w:r>
      <w:r w:rsidR="37A2F488">
        <w:t>Netzpuffer</w:t>
      </w:r>
      <w:r>
        <w:t xml:space="preserve">, </w:t>
      </w:r>
      <w:r w:rsidR="14DC3D65">
        <w:t>Fahrweg</w:t>
      </w:r>
      <w:r w:rsidR="37A2F488">
        <w:t>änderungen</w:t>
      </w:r>
      <w:r>
        <w:t xml:space="preserve">, </w:t>
      </w:r>
      <w:r w:rsidR="37A2F488">
        <w:t>Mengenverlagerungen</w:t>
      </w:r>
      <w:r>
        <w:t xml:space="preserve"> mit anderen </w:t>
      </w:r>
      <w:r w:rsidR="62E5C36C">
        <w:t>NB</w:t>
      </w:r>
      <w:r>
        <w:t xml:space="preserve">, </w:t>
      </w:r>
      <w:r w:rsidR="006A9BC5">
        <w:t xml:space="preserve">den </w:t>
      </w:r>
      <w:r>
        <w:t xml:space="preserve">Einkauf </w:t>
      </w:r>
      <w:r w:rsidR="4FF93C0E">
        <w:t xml:space="preserve">externer </w:t>
      </w:r>
      <w:r>
        <w:t xml:space="preserve">Regelenergie oder auch </w:t>
      </w:r>
      <w:r w:rsidR="55F83A17">
        <w:t xml:space="preserve">die </w:t>
      </w:r>
      <w:r>
        <w:t>Nutzung vertragliche</w:t>
      </w:r>
      <w:r w:rsidR="12FA5609">
        <w:t>r</w:t>
      </w:r>
      <w:r>
        <w:t xml:space="preserve"> Unterbrechungsrechte (meist in Absprache), die keine Auswirkung auf die Versorgungssicherheit haben. Die Nutzung dieser </w:t>
      </w:r>
      <w:r w:rsidR="37A2F488">
        <w:t>Instrumente</w:t>
      </w:r>
      <w:r>
        <w:t xml:space="preserve"> im Normalbetrieb, ohne dass eine Gefährdung oder Störung der Sicherheit oder Zuverlässigkeit des Gasversorgungssystems vorliegt, erfolgt explizit nicht unter der Anwendung und den Bedingungen </w:t>
      </w:r>
      <w:r w:rsidR="5054783B">
        <w:t>der §</w:t>
      </w:r>
      <w:r w:rsidR="6B1BE169">
        <w:t>§ </w:t>
      </w:r>
      <w:r>
        <w:t>16 und 16a E</w:t>
      </w:r>
      <w:r w:rsidR="5054783B">
        <w:t>nWG</w:t>
      </w:r>
      <w:r>
        <w:t xml:space="preserve">. Erst wenn </w:t>
      </w:r>
      <w:r w:rsidR="37A2F488">
        <w:t xml:space="preserve">die Sicherheit oder Zuverlässigkeit des Gasversorgungssystems gefährdet oder gestört </w:t>
      </w:r>
      <w:r w:rsidR="48BF67A9">
        <w:t xml:space="preserve">und damit der Anwendungsbereich </w:t>
      </w:r>
      <w:r w:rsidR="12FA5609">
        <w:t>der</w:t>
      </w:r>
      <w:r w:rsidR="581463B4">
        <w:t xml:space="preserve"> </w:t>
      </w:r>
      <w:r w:rsidR="48BF67A9">
        <w:t>§</w:t>
      </w:r>
      <w:r w:rsidR="6B1BE169">
        <w:t>§ </w:t>
      </w:r>
      <w:r w:rsidR="48BF67A9">
        <w:t>16</w:t>
      </w:r>
      <w:r w:rsidR="12FA5609">
        <w:t xml:space="preserve"> und</w:t>
      </w:r>
      <w:r w:rsidR="48BF67A9">
        <w:t xml:space="preserve"> 16a EnWG eröffnet </w:t>
      </w:r>
      <w:r w:rsidR="37A2F488">
        <w:t>ist, werden die Regelungen dieses Leitfadens angewendet.</w:t>
      </w:r>
    </w:p>
    <w:p w14:paraId="3B229EBE" w14:textId="77777777" w:rsidR="00683C47" w:rsidRPr="00102509" w:rsidRDefault="003F1CD0" w:rsidP="009479EE">
      <w:pPr>
        <w:jc w:val="both"/>
      </w:pPr>
      <w:r>
        <w:t>U</w:t>
      </w:r>
      <w:r w:rsidRPr="00102509">
        <w:t xml:space="preserve">m </w:t>
      </w:r>
      <w:r w:rsidR="00683C47">
        <w:t>eine Gefährdung oder Störung der Sicherheit oder Zuverlässigkeit des Gasversorgungssystems zu beseitigen</w:t>
      </w:r>
      <w:r>
        <w:t>, stehen</w:t>
      </w:r>
      <w:r w:rsidRPr="003F1CD0">
        <w:t xml:space="preserve"> </w:t>
      </w:r>
      <w:r>
        <w:t>dann folgende</w:t>
      </w:r>
      <w:r w:rsidRPr="00102509">
        <w:t xml:space="preserve"> </w:t>
      </w:r>
      <w:r>
        <w:t>Instrumente</w:t>
      </w:r>
      <w:r w:rsidRPr="00102509">
        <w:t xml:space="preserve"> zur Verfügung</w:t>
      </w:r>
      <w:r w:rsidR="00683C47" w:rsidRPr="00102509">
        <w:t>:</w:t>
      </w:r>
    </w:p>
    <w:p w14:paraId="3A30B4D2" w14:textId="30F840DA" w:rsidR="00683C47" w:rsidRPr="00683C47" w:rsidRDefault="1C342153" w:rsidP="009479EE">
      <w:pPr>
        <w:jc w:val="both"/>
        <w:rPr>
          <w:u w:val="single"/>
        </w:rPr>
      </w:pPr>
      <w:r w:rsidRPr="1A3DC76C">
        <w:rPr>
          <w:u w:val="single"/>
        </w:rPr>
        <w:t xml:space="preserve">Maßnahmen nach </w:t>
      </w:r>
      <w:r w:rsidR="6B1BE169" w:rsidRPr="1A3DC76C">
        <w:rPr>
          <w:u w:val="single"/>
        </w:rPr>
        <w:t>§ </w:t>
      </w:r>
      <w:r w:rsidRPr="1A3DC76C">
        <w:rPr>
          <w:u w:val="single"/>
        </w:rPr>
        <w:t>16 Abs. 1 EnWG</w:t>
      </w:r>
    </w:p>
    <w:p w14:paraId="7995A5F1" w14:textId="77777777" w:rsidR="00683C47" w:rsidRPr="00AB233C" w:rsidRDefault="009807A8" w:rsidP="000C3800">
      <w:pPr>
        <w:pStyle w:val="Listenabsatz"/>
        <w:numPr>
          <w:ilvl w:val="0"/>
          <w:numId w:val="17"/>
        </w:numPr>
        <w:ind w:left="567" w:hanging="567"/>
        <w:jc w:val="both"/>
        <w:rPr>
          <w:rFonts w:cs="Arial"/>
          <w:i/>
        </w:rPr>
      </w:pPr>
      <w:r>
        <w:rPr>
          <w:rFonts w:cs="Arial"/>
          <w:i/>
        </w:rPr>
        <w:t>Netzbezogene Maßnahmen:</w:t>
      </w:r>
    </w:p>
    <w:p w14:paraId="7D0BFD97" w14:textId="77777777" w:rsidR="00683C47" w:rsidRPr="00662B34" w:rsidRDefault="00683C47" w:rsidP="000C3800">
      <w:pPr>
        <w:pStyle w:val="Listenabsatz"/>
        <w:numPr>
          <w:ilvl w:val="0"/>
          <w:numId w:val="29"/>
        </w:numPr>
        <w:spacing w:before="120" w:after="120" w:line="300" w:lineRule="atLeast"/>
        <w:ind w:left="993" w:hanging="426"/>
        <w:contextualSpacing w:val="0"/>
      </w:pPr>
      <w:r w:rsidRPr="002B372D">
        <w:t>N</w:t>
      </w:r>
      <w:r w:rsidR="00AB233C" w:rsidRPr="001C105D">
        <w:t xml:space="preserve">utzung von </w:t>
      </w:r>
      <w:proofErr w:type="spellStart"/>
      <w:r w:rsidR="00AB233C" w:rsidRPr="001C105D">
        <w:t>Netzflexibilitäten</w:t>
      </w:r>
      <w:proofErr w:type="spellEnd"/>
      <w:r w:rsidR="00AB233C" w:rsidRPr="001C105D">
        <w:t xml:space="preserve"> </w:t>
      </w:r>
      <w:r w:rsidR="00806B9F" w:rsidRPr="001C105D">
        <w:t xml:space="preserve">als interne Regelenergie </w:t>
      </w:r>
      <w:r w:rsidR="00AB233C" w:rsidRPr="00F34570">
        <w:t>(</w:t>
      </w:r>
      <w:r w:rsidR="00FC78CD" w:rsidRPr="00F34570">
        <w:t>z. B.</w:t>
      </w:r>
      <w:r w:rsidR="00AB233C" w:rsidRPr="00F34570">
        <w:t xml:space="preserve"> netzzuge</w:t>
      </w:r>
      <w:r w:rsidR="009807A8" w:rsidRPr="00F34570">
        <w:t>hörige Speicher und Netzpuffer)</w:t>
      </w:r>
    </w:p>
    <w:p w14:paraId="500C918D" w14:textId="77777777" w:rsidR="00683C47" w:rsidRPr="00662B34" w:rsidRDefault="00683C47" w:rsidP="000C3800">
      <w:pPr>
        <w:pStyle w:val="Listenabsatz"/>
        <w:numPr>
          <w:ilvl w:val="0"/>
          <w:numId w:val="29"/>
        </w:numPr>
        <w:spacing w:before="120" w:after="120" w:line="300" w:lineRule="atLeast"/>
        <w:ind w:left="993" w:hanging="426"/>
        <w:contextualSpacing w:val="0"/>
      </w:pPr>
      <w:r w:rsidRPr="00662B34">
        <w:t>Nutzung von Netzschalt</w:t>
      </w:r>
      <w:r w:rsidR="009807A8" w:rsidRPr="00662B34">
        <w:t>ungen/</w:t>
      </w:r>
      <w:r w:rsidR="00EF4F4D" w:rsidRPr="00662B34">
        <w:t>Fahrwegänderungen</w:t>
      </w:r>
    </w:p>
    <w:p w14:paraId="0D38A644" w14:textId="30BF03D7" w:rsidR="00622FC5" w:rsidRPr="00662B34" w:rsidRDefault="00851C4E" w:rsidP="000C3800">
      <w:pPr>
        <w:pStyle w:val="Listenabsatz"/>
        <w:numPr>
          <w:ilvl w:val="0"/>
          <w:numId w:val="29"/>
        </w:numPr>
        <w:spacing w:before="120" w:after="120" w:line="300" w:lineRule="atLeast"/>
        <w:ind w:left="993" w:hanging="426"/>
        <w:contextualSpacing w:val="0"/>
      </w:pPr>
      <w:r w:rsidRPr="00662B34">
        <w:t>Mengenv</w:t>
      </w:r>
      <w:r w:rsidR="00AB233C" w:rsidRPr="00662B34">
        <w:t xml:space="preserve">erlagerungen zwischen </w:t>
      </w:r>
      <w:r w:rsidR="00083834" w:rsidRPr="00662B34">
        <w:t xml:space="preserve">NB </w:t>
      </w:r>
      <w:r w:rsidR="00AB233C" w:rsidRPr="00662B34">
        <w:t>auch über ausländische Netze</w:t>
      </w:r>
      <w:r w:rsidRPr="00662B34">
        <w:t xml:space="preserve"> nach Können und Vermögen</w:t>
      </w:r>
    </w:p>
    <w:p w14:paraId="514F4296" w14:textId="77777777" w:rsidR="00683C47" w:rsidRPr="00622FC5" w:rsidRDefault="00622FC5" w:rsidP="000C3800">
      <w:pPr>
        <w:pStyle w:val="Listenabsatz"/>
        <w:numPr>
          <w:ilvl w:val="0"/>
          <w:numId w:val="17"/>
        </w:numPr>
        <w:ind w:left="567" w:hanging="567"/>
        <w:jc w:val="both"/>
      </w:pPr>
      <w:r>
        <w:rPr>
          <w:rFonts w:cs="Arial"/>
          <w:i/>
        </w:rPr>
        <w:t>Marktbezogene Maßnahme</w:t>
      </w:r>
      <w:r w:rsidR="009807A8">
        <w:rPr>
          <w:rFonts w:cs="Arial"/>
          <w:i/>
        </w:rPr>
        <w:t>n</w:t>
      </w:r>
    </w:p>
    <w:p w14:paraId="68BA640F" w14:textId="2F3BD7A5" w:rsidR="00B2236F" w:rsidRPr="00102509" w:rsidRDefault="00B2236F" w:rsidP="000C3800">
      <w:pPr>
        <w:pStyle w:val="Listenabsatz"/>
        <w:numPr>
          <w:ilvl w:val="0"/>
          <w:numId w:val="29"/>
        </w:numPr>
        <w:spacing w:before="120" w:after="120" w:line="300" w:lineRule="atLeast"/>
        <w:ind w:left="993" w:hanging="426"/>
        <w:contextualSpacing w:val="0"/>
      </w:pPr>
      <w:r w:rsidRPr="00102509">
        <w:t>Austausch interner Regelene</w:t>
      </w:r>
      <w:r w:rsidR="009053C1">
        <w:t xml:space="preserve">rgie </w:t>
      </w:r>
      <w:r w:rsidR="00BB6BD5">
        <w:t xml:space="preserve">im </w:t>
      </w:r>
      <w:r w:rsidR="009053C1">
        <w:t>Marktgebiet</w:t>
      </w:r>
    </w:p>
    <w:p w14:paraId="519D7F0C" w14:textId="77777777" w:rsidR="00683C47" w:rsidRPr="00102509" w:rsidRDefault="00683C47" w:rsidP="000C3800">
      <w:pPr>
        <w:pStyle w:val="Listenabsatz"/>
        <w:numPr>
          <w:ilvl w:val="0"/>
          <w:numId w:val="29"/>
        </w:numPr>
        <w:spacing w:before="120" w:after="120" w:line="300" w:lineRule="atLeast"/>
        <w:ind w:left="993" w:hanging="426"/>
        <w:contextualSpacing w:val="0"/>
      </w:pPr>
      <w:r w:rsidRPr="00102509">
        <w:t xml:space="preserve">Nutzung </w:t>
      </w:r>
      <w:r w:rsidR="00EE1EFE">
        <w:t xml:space="preserve">externer </w:t>
      </w:r>
      <w:r w:rsidR="009053C1">
        <w:t>Regelenergie</w:t>
      </w:r>
    </w:p>
    <w:p w14:paraId="221FC2E8" w14:textId="25CCB065" w:rsidR="00176AC6" w:rsidRPr="00176AC6" w:rsidRDefault="00683C47" w:rsidP="000C3800">
      <w:pPr>
        <w:pStyle w:val="Listenabsatz"/>
        <w:numPr>
          <w:ilvl w:val="0"/>
          <w:numId w:val="29"/>
        </w:numPr>
        <w:spacing w:before="120" w:after="120" w:line="300" w:lineRule="atLeast"/>
        <w:ind w:left="993" w:hanging="426"/>
        <w:contextualSpacing w:val="0"/>
      </w:pPr>
      <w:r w:rsidRPr="00102509">
        <w:t xml:space="preserve">Ein-/Verkauf </w:t>
      </w:r>
      <w:r w:rsidR="00EE1EFE">
        <w:t xml:space="preserve">externer </w:t>
      </w:r>
      <w:r w:rsidRPr="00102509">
        <w:t>Rege</w:t>
      </w:r>
      <w:r w:rsidR="009053C1">
        <w:t xml:space="preserve">lenergie </w:t>
      </w:r>
      <w:r w:rsidR="00BB6BD5">
        <w:t>in</w:t>
      </w:r>
      <w:r w:rsidR="009775C7">
        <w:t xml:space="preserve"> angrenzenden</w:t>
      </w:r>
      <w:r w:rsidR="00BB6BD5">
        <w:t xml:space="preserve"> ausländischen</w:t>
      </w:r>
      <w:r w:rsidR="009053C1">
        <w:t xml:space="preserve"> Marktgebiet</w:t>
      </w:r>
      <w:r w:rsidR="00BB6BD5">
        <w:t>en</w:t>
      </w:r>
    </w:p>
    <w:p w14:paraId="37850610" w14:textId="77777777" w:rsidR="00683C47" w:rsidRPr="00102509" w:rsidRDefault="00683C47" w:rsidP="000C3800">
      <w:pPr>
        <w:pStyle w:val="Listenabsatz"/>
        <w:numPr>
          <w:ilvl w:val="0"/>
          <w:numId w:val="29"/>
        </w:numPr>
        <w:spacing w:before="120" w:after="120" w:line="300" w:lineRule="atLeast"/>
        <w:ind w:left="993" w:hanging="426"/>
        <w:contextualSpacing w:val="0"/>
      </w:pPr>
      <w:r w:rsidRPr="00102509">
        <w:t xml:space="preserve">Nutzung lokaler </w:t>
      </w:r>
      <w:r w:rsidR="00D83C83">
        <w:t xml:space="preserve">externer </w:t>
      </w:r>
      <w:r w:rsidR="009053C1">
        <w:t>Regelenergie</w:t>
      </w:r>
    </w:p>
    <w:p w14:paraId="05466E1B" w14:textId="77777777" w:rsidR="00683C47" w:rsidRPr="00102509" w:rsidRDefault="00683C47" w:rsidP="000C3800">
      <w:pPr>
        <w:pStyle w:val="Listenabsatz"/>
        <w:numPr>
          <w:ilvl w:val="0"/>
          <w:numId w:val="29"/>
        </w:numPr>
        <w:spacing w:before="120" w:after="120" w:line="300" w:lineRule="atLeast"/>
        <w:ind w:left="993" w:hanging="426"/>
        <w:contextualSpacing w:val="0"/>
      </w:pPr>
      <w:r w:rsidRPr="00102509">
        <w:t>Nutzung von Lastflusszusagen</w:t>
      </w:r>
    </w:p>
    <w:p w14:paraId="79FAB090" w14:textId="6244FE59" w:rsidR="00683C47" w:rsidRDefault="00683C47" w:rsidP="000C3800">
      <w:pPr>
        <w:pStyle w:val="Listenabsatz"/>
        <w:numPr>
          <w:ilvl w:val="0"/>
          <w:numId w:val="29"/>
        </w:numPr>
        <w:spacing w:before="120" w:after="120" w:line="300" w:lineRule="atLeast"/>
        <w:ind w:left="993" w:hanging="426"/>
        <w:contextualSpacing w:val="0"/>
      </w:pPr>
      <w:r w:rsidRPr="00102509">
        <w:t xml:space="preserve">Unterbrechung unterbrechbarer </w:t>
      </w:r>
      <w:r w:rsidR="005C7D2E">
        <w:t>Ein- und Ausspeiseverträge</w:t>
      </w:r>
      <w:r w:rsidR="005C7D2E" w:rsidRPr="00102509">
        <w:t xml:space="preserve"> </w:t>
      </w:r>
      <w:r w:rsidR="00B2236F">
        <w:t xml:space="preserve">an </w:t>
      </w:r>
      <w:r w:rsidR="00600CD3">
        <w:t>Grenzübergangspunkten (</w:t>
      </w:r>
      <w:r w:rsidR="00B2236F">
        <w:t>GÜP</w:t>
      </w:r>
      <w:r w:rsidR="00600CD3">
        <w:t>)</w:t>
      </w:r>
      <w:r w:rsidR="00B2236F">
        <w:t xml:space="preserve"> und </w:t>
      </w:r>
      <w:r w:rsidR="004E03E9">
        <w:t>Anschlusspunkten (AP) zu Speichern</w:t>
      </w:r>
    </w:p>
    <w:p w14:paraId="21546B57" w14:textId="69FB026D" w:rsidR="00E46C10" w:rsidRDefault="00683C47" w:rsidP="000C3800">
      <w:pPr>
        <w:pStyle w:val="Listenabsatz"/>
        <w:numPr>
          <w:ilvl w:val="0"/>
          <w:numId w:val="29"/>
        </w:numPr>
        <w:spacing w:before="120" w:after="120" w:line="300" w:lineRule="atLeast"/>
        <w:ind w:left="993" w:hanging="426"/>
        <w:contextualSpacing w:val="0"/>
      </w:pPr>
      <w:r>
        <w:lastRenderedPageBreak/>
        <w:t xml:space="preserve">Unterbrechung </w:t>
      </w:r>
      <w:r w:rsidR="005464A9">
        <w:t xml:space="preserve">vertraglich </w:t>
      </w:r>
      <w:r>
        <w:t>unterbrechbarer Letztverbraucher</w:t>
      </w:r>
      <w:r w:rsidR="00142394">
        <w:t xml:space="preserve"> bzw. Netzanschlusspunkte</w:t>
      </w:r>
      <w:r w:rsidR="00B2236F">
        <w:t xml:space="preserve"> </w:t>
      </w:r>
      <w:r w:rsidRPr="00102509">
        <w:t>mit Ausnahme angewiesener systemrelevanter Gaskraftwerke</w:t>
      </w:r>
    </w:p>
    <w:p w14:paraId="5D9909CE" w14:textId="0BDE77AC" w:rsidR="00AE13C2" w:rsidRDefault="00AE13C2" w:rsidP="000C3800">
      <w:pPr>
        <w:pStyle w:val="Listenabsatz"/>
        <w:numPr>
          <w:ilvl w:val="0"/>
          <w:numId w:val="29"/>
        </w:numPr>
        <w:spacing w:before="120" w:after="120" w:line="300" w:lineRule="atLeast"/>
        <w:ind w:left="993" w:hanging="426"/>
        <w:contextualSpacing w:val="0"/>
      </w:pPr>
      <w:r>
        <w:t xml:space="preserve">Nutzung marktbasierter Instrumente </w:t>
      </w:r>
      <w:r w:rsidR="00A06336">
        <w:t>gem. Festlegung BK7-19-037</w:t>
      </w:r>
    </w:p>
    <w:p w14:paraId="56CD8A50" w14:textId="70A1C511" w:rsidR="00AE13C2" w:rsidRPr="00102509" w:rsidRDefault="00AE13C2" w:rsidP="000C3800">
      <w:pPr>
        <w:pStyle w:val="Listenabsatz"/>
        <w:numPr>
          <w:ilvl w:val="0"/>
          <w:numId w:val="29"/>
        </w:numPr>
        <w:spacing w:before="120" w:after="120" w:line="300" w:lineRule="atLeast"/>
        <w:ind w:left="993" w:hanging="426"/>
        <w:contextualSpacing w:val="0"/>
      </w:pPr>
      <w:r>
        <w:t>Nutzung des Kapazitätsrückkaufs</w:t>
      </w:r>
      <w:r w:rsidR="00A06336" w:rsidRPr="00A06336">
        <w:t xml:space="preserve"> </w:t>
      </w:r>
      <w:r w:rsidR="00A06336">
        <w:t>gem. Festlegung BK7-19-037</w:t>
      </w:r>
    </w:p>
    <w:p w14:paraId="3EA6B927" w14:textId="77777777" w:rsidR="00A10D16" w:rsidRPr="00662B34" w:rsidRDefault="00683C47" w:rsidP="000C3800">
      <w:pPr>
        <w:pStyle w:val="Listenabsatz"/>
        <w:numPr>
          <w:ilvl w:val="0"/>
          <w:numId w:val="29"/>
        </w:numPr>
        <w:spacing w:before="120" w:after="120" w:line="300" w:lineRule="atLeast"/>
        <w:ind w:left="993" w:hanging="426"/>
        <w:contextualSpacing w:val="0"/>
        <w:rPr>
          <w:b/>
          <w:bCs/>
        </w:rPr>
      </w:pPr>
      <w:r w:rsidRPr="001C105D">
        <w:rPr>
          <w:b/>
          <w:bCs/>
        </w:rPr>
        <w:t>Unterbrechung unterbrechbarer</w:t>
      </w:r>
      <w:r w:rsidR="00771FBD" w:rsidRPr="001C105D">
        <w:rPr>
          <w:b/>
          <w:bCs/>
        </w:rPr>
        <w:t xml:space="preserve"> i</w:t>
      </w:r>
      <w:r w:rsidRPr="00F34570">
        <w:rPr>
          <w:b/>
          <w:bCs/>
        </w:rPr>
        <w:t xml:space="preserve">nterner </w:t>
      </w:r>
      <w:r w:rsidR="00F96562" w:rsidRPr="00F34570">
        <w:rPr>
          <w:b/>
          <w:bCs/>
        </w:rPr>
        <w:t>Bestellleistung</w:t>
      </w:r>
      <w:r w:rsidR="00600CD3" w:rsidRPr="00F34570">
        <w:rPr>
          <w:b/>
          <w:bCs/>
        </w:rPr>
        <w:t>en</w:t>
      </w:r>
    </w:p>
    <w:p w14:paraId="1D19F120" w14:textId="7A4B77EC" w:rsidR="00683C47" w:rsidRPr="00A10D16" w:rsidRDefault="1C342153" w:rsidP="00A10D16">
      <w:pPr>
        <w:jc w:val="both"/>
      </w:pPr>
      <w:r w:rsidRPr="1A3DC76C">
        <w:rPr>
          <w:u w:val="single"/>
        </w:rPr>
        <w:t xml:space="preserve">Maßnahmen nach </w:t>
      </w:r>
      <w:r w:rsidR="6B1BE169" w:rsidRPr="1A3DC76C">
        <w:rPr>
          <w:u w:val="single"/>
        </w:rPr>
        <w:t>§ </w:t>
      </w:r>
      <w:r w:rsidRPr="1A3DC76C">
        <w:rPr>
          <w:u w:val="single"/>
        </w:rPr>
        <w:t>16 Abs. 2 EnWG</w:t>
      </w:r>
    </w:p>
    <w:p w14:paraId="074417F1" w14:textId="77777777" w:rsidR="00F96562" w:rsidRPr="00662B34" w:rsidRDefault="00F96562" w:rsidP="000C3800">
      <w:pPr>
        <w:pStyle w:val="Listenabsatz"/>
        <w:numPr>
          <w:ilvl w:val="0"/>
          <w:numId w:val="29"/>
        </w:numPr>
        <w:spacing w:before="120" w:after="120" w:line="300" w:lineRule="atLeast"/>
        <w:ind w:left="993" w:hanging="426"/>
        <w:contextualSpacing w:val="0"/>
        <w:rPr>
          <w:b/>
          <w:bCs/>
        </w:rPr>
      </w:pPr>
      <w:r w:rsidRPr="001C105D">
        <w:rPr>
          <w:b/>
          <w:bCs/>
        </w:rPr>
        <w:t>Kürzung fester interner Bestell</w:t>
      </w:r>
      <w:r w:rsidR="00600CD3" w:rsidRPr="001C105D">
        <w:rPr>
          <w:b/>
          <w:bCs/>
        </w:rPr>
        <w:t>leist</w:t>
      </w:r>
      <w:r w:rsidRPr="00F34570">
        <w:rPr>
          <w:b/>
          <w:bCs/>
        </w:rPr>
        <w:t>ungen</w:t>
      </w:r>
      <w:r w:rsidR="00BC3CC5" w:rsidRPr="00F34570">
        <w:rPr>
          <w:b/>
          <w:bCs/>
        </w:rPr>
        <w:t xml:space="preserve"> oder Vorhalt</w:t>
      </w:r>
      <w:r w:rsidR="003B3201" w:rsidRPr="00F34570">
        <w:rPr>
          <w:b/>
          <w:bCs/>
        </w:rPr>
        <w:t>e</w:t>
      </w:r>
      <w:r w:rsidR="00BC3CC5" w:rsidRPr="00F34570">
        <w:rPr>
          <w:b/>
          <w:bCs/>
        </w:rPr>
        <w:t>leistung</w:t>
      </w:r>
      <w:r w:rsidR="003F1CD0" w:rsidRPr="00662B34">
        <w:rPr>
          <w:b/>
          <w:bCs/>
        </w:rPr>
        <w:t>en</w:t>
      </w:r>
    </w:p>
    <w:p w14:paraId="5A573EAF" w14:textId="77777777" w:rsidR="00F96562" w:rsidRPr="00662B34" w:rsidRDefault="00F96562" w:rsidP="000C3800">
      <w:pPr>
        <w:pStyle w:val="Listenabsatz"/>
        <w:numPr>
          <w:ilvl w:val="0"/>
          <w:numId w:val="29"/>
        </w:numPr>
        <w:spacing w:before="120" w:after="120" w:line="300" w:lineRule="atLeast"/>
        <w:ind w:left="993" w:hanging="426"/>
        <w:contextualSpacing w:val="0"/>
        <w:rPr>
          <w:b/>
          <w:bCs/>
        </w:rPr>
      </w:pPr>
      <w:r w:rsidRPr="00662B34">
        <w:rPr>
          <w:b/>
          <w:bCs/>
        </w:rPr>
        <w:t xml:space="preserve">Anweisung </w:t>
      </w:r>
      <w:r w:rsidR="005464A9" w:rsidRPr="00662B34">
        <w:rPr>
          <w:b/>
          <w:bCs/>
        </w:rPr>
        <w:t xml:space="preserve">zur </w:t>
      </w:r>
      <w:proofErr w:type="spellStart"/>
      <w:r w:rsidR="005464A9" w:rsidRPr="00662B34">
        <w:rPr>
          <w:b/>
          <w:bCs/>
        </w:rPr>
        <w:t>Gasein</w:t>
      </w:r>
      <w:proofErr w:type="spellEnd"/>
      <w:r w:rsidR="00CC5DD0" w:rsidRPr="00662B34">
        <w:rPr>
          <w:b/>
          <w:bCs/>
        </w:rPr>
        <w:t>-</w:t>
      </w:r>
      <w:r w:rsidR="005464A9" w:rsidRPr="00662B34">
        <w:rPr>
          <w:b/>
          <w:bCs/>
        </w:rPr>
        <w:t xml:space="preserve"> oder </w:t>
      </w:r>
      <w:r w:rsidR="00CC5DD0" w:rsidRPr="00662B34">
        <w:rPr>
          <w:b/>
          <w:bCs/>
        </w:rPr>
        <w:t>-</w:t>
      </w:r>
      <w:r w:rsidR="005464A9" w:rsidRPr="00662B34">
        <w:rPr>
          <w:b/>
          <w:bCs/>
        </w:rPr>
        <w:t xml:space="preserve">ausspeisung an </w:t>
      </w:r>
      <w:r w:rsidR="004E03E9" w:rsidRPr="00662B34">
        <w:rPr>
          <w:b/>
          <w:bCs/>
        </w:rPr>
        <w:t>AP</w:t>
      </w:r>
      <w:r w:rsidR="005464A9" w:rsidRPr="00662B34">
        <w:rPr>
          <w:b/>
          <w:bCs/>
        </w:rPr>
        <w:t xml:space="preserve"> zu Speichern oder Produktionsanlagen</w:t>
      </w:r>
    </w:p>
    <w:p w14:paraId="600C9A03" w14:textId="52922FDF" w:rsidR="00683C47" w:rsidRDefault="00683C47" w:rsidP="000C3800">
      <w:pPr>
        <w:pStyle w:val="Listenabsatz"/>
        <w:numPr>
          <w:ilvl w:val="0"/>
          <w:numId w:val="29"/>
        </w:numPr>
        <w:spacing w:before="120" w:after="120" w:line="300" w:lineRule="atLeast"/>
        <w:ind w:left="993" w:hanging="426"/>
        <w:contextualSpacing w:val="0"/>
      </w:pPr>
      <w:r w:rsidRPr="00102509">
        <w:t xml:space="preserve">Kürzung fester </w:t>
      </w:r>
      <w:r w:rsidR="00985A54">
        <w:t>Ein- und Ausspeis</w:t>
      </w:r>
      <w:r w:rsidR="007B1F14">
        <w:t>ungen</w:t>
      </w:r>
      <w:r w:rsidR="00985A54" w:rsidRPr="00102509">
        <w:t xml:space="preserve"> </w:t>
      </w:r>
      <w:r w:rsidRPr="00102509">
        <w:t>an GÜP</w:t>
      </w:r>
    </w:p>
    <w:p w14:paraId="5E7D4825" w14:textId="7F81CCD8" w:rsidR="007B1F14" w:rsidRPr="00102509" w:rsidRDefault="007B1F14" w:rsidP="000C3800">
      <w:pPr>
        <w:pStyle w:val="Listenabsatz"/>
        <w:numPr>
          <w:ilvl w:val="0"/>
          <w:numId w:val="29"/>
        </w:numPr>
        <w:spacing w:before="120" w:after="120" w:line="300" w:lineRule="atLeast"/>
        <w:ind w:left="993" w:hanging="426"/>
        <w:contextualSpacing w:val="0"/>
      </w:pPr>
      <w:r>
        <w:t>Anweisung zur Erhöhung der Ein</w:t>
      </w:r>
      <w:r w:rsidR="00A54328">
        <w:t>- und Aus</w:t>
      </w:r>
      <w:r>
        <w:t>speisungen an GÜP</w:t>
      </w:r>
    </w:p>
    <w:p w14:paraId="0745923B" w14:textId="7D1D2E1D" w:rsidR="00F96562" w:rsidRPr="00F34570" w:rsidRDefault="25A26E77" w:rsidP="1A3DC76C">
      <w:pPr>
        <w:pStyle w:val="Listenabsatz"/>
        <w:numPr>
          <w:ilvl w:val="0"/>
          <w:numId w:val="29"/>
        </w:numPr>
        <w:spacing w:before="120" w:after="120" w:line="300" w:lineRule="atLeast"/>
        <w:ind w:left="993" w:hanging="426"/>
        <w:rPr>
          <w:b/>
          <w:bCs/>
        </w:rPr>
      </w:pPr>
      <w:r w:rsidRPr="1A3DC76C">
        <w:rPr>
          <w:b/>
          <w:bCs/>
        </w:rPr>
        <w:t xml:space="preserve">Kürzung </w:t>
      </w:r>
      <w:r w:rsidR="3FA11EF5" w:rsidRPr="1A3DC76C">
        <w:rPr>
          <w:b/>
          <w:bCs/>
        </w:rPr>
        <w:t xml:space="preserve">von Letztverbrauchern, die nicht gemäß </w:t>
      </w:r>
      <w:r w:rsidR="6B1BE169" w:rsidRPr="1A3DC76C">
        <w:rPr>
          <w:b/>
          <w:bCs/>
        </w:rPr>
        <w:t>§ </w:t>
      </w:r>
      <w:r w:rsidR="3FA11EF5" w:rsidRPr="1A3DC76C">
        <w:rPr>
          <w:b/>
          <w:bCs/>
        </w:rPr>
        <w:t>53a EnWG „geschützt“ sind</w:t>
      </w:r>
    </w:p>
    <w:p w14:paraId="13078C4C" w14:textId="77777777" w:rsidR="00F96562" w:rsidRPr="00662B34" w:rsidRDefault="00985A54" w:rsidP="000C3800">
      <w:pPr>
        <w:pStyle w:val="Listenabsatz"/>
        <w:numPr>
          <w:ilvl w:val="0"/>
          <w:numId w:val="29"/>
        </w:numPr>
        <w:spacing w:before="120" w:after="120" w:line="300" w:lineRule="atLeast"/>
        <w:ind w:left="993" w:hanging="426"/>
        <w:contextualSpacing w:val="0"/>
        <w:rPr>
          <w:b/>
          <w:bCs/>
        </w:rPr>
      </w:pPr>
      <w:r w:rsidRPr="00662B34">
        <w:rPr>
          <w:b/>
          <w:bCs/>
        </w:rPr>
        <w:t xml:space="preserve">Kürzung </w:t>
      </w:r>
      <w:r w:rsidR="00F96562" w:rsidRPr="00662B34">
        <w:rPr>
          <w:b/>
          <w:bCs/>
        </w:rPr>
        <w:t>von angewiesenen systemrelevanten Gaskraftwerken</w:t>
      </w:r>
    </w:p>
    <w:p w14:paraId="239DEF31" w14:textId="42CCF975" w:rsidR="00F96562" w:rsidRPr="00662B34" w:rsidRDefault="25A26E77" w:rsidP="1A3DC76C">
      <w:pPr>
        <w:pStyle w:val="Listenabsatz"/>
        <w:numPr>
          <w:ilvl w:val="0"/>
          <w:numId w:val="29"/>
        </w:numPr>
        <w:spacing w:before="120" w:after="120" w:line="300" w:lineRule="atLeast"/>
        <w:ind w:left="993" w:hanging="426"/>
        <w:rPr>
          <w:b/>
          <w:bCs/>
        </w:rPr>
      </w:pPr>
      <w:r w:rsidRPr="1A3DC76C">
        <w:rPr>
          <w:b/>
          <w:bCs/>
        </w:rPr>
        <w:t xml:space="preserve">Kürzung </w:t>
      </w:r>
      <w:r w:rsidR="3FA11EF5" w:rsidRPr="1A3DC76C">
        <w:rPr>
          <w:b/>
          <w:bCs/>
        </w:rPr>
        <w:t xml:space="preserve">von Letztverbrauchern, die gemäß </w:t>
      </w:r>
      <w:r w:rsidR="6B1BE169" w:rsidRPr="1A3DC76C">
        <w:rPr>
          <w:b/>
          <w:bCs/>
        </w:rPr>
        <w:t>§ </w:t>
      </w:r>
      <w:r w:rsidR="3FA11EF5" w:rsidRPr="1A3DC76C">
        <w:rPr>
          <w:b/>
          <w:bCs/>
        </w:rPr>
        <w:t>53a EnWG „geschützt“ sind</w:t>
      </w:r>
    </w:p>
    <w:p w14:paraId="7CEDEB63" w14:textId="0EE978A7" w:rsidR="00196CDB" w:rsidRDefault="187BC3A1" w:rsidP="009479EE">
      <w:pPr>
        <w:jc w:val="both"/>
      </w:pPr>
      <w:r>
        <w:t xml:space="preserve">Die </w:t>
      </w:r>
      <w:r w:rsidR="3C63F05F">
        <w:t xml:space="preserve">oben </w:t>
      </w:r>
      <w:r>
        <w:t xml:space="preserve">aufgeführten Maßnahmen gemäß </w:t>
      </w:r>
      <w:r w:rsidR="6B1BE169">
        <w:t>§ </w:t>
      </w:r>
      <w:r>
        <w:t xml:space="preserve">16 Abs. 1 </w:t>
      </w:r>
      <w:r w:rsidR="2CCDF603">
        <w:t xml:space="preserve">bzw. </w:t>
      </w:r>
      <w:r>
        <w:t xml:space="preserve">2 EnWG </w:t>
      </w:r>
      <w:r w:rsidR="3C63F05F">
        <w:t xml:space="preserve">stehen in keiner festgelegten Reihenfolge. Die Auflistung lässt keinen Rückschluss auf eine Priorisierung zu. </w:t>
      </w:r>
      <w:r w:rsidR="2CCDF603">
        <w:t xml:space="preserve">Eine ex-ante </w:t>
      </w:r>
      <w:r w:rsidR="1155CD0C">
        <w:t xml:space="preserve">Festlegung </w:t>
      </w:r>
      <w:r w:rsidR="2CCDF603">
        <w:t xml:space="preserve">der </w:t>
      </w:r>
      <w:r w:rsidR="1155CD0C">
        <w:t xml:space="preserve">Reihenfolge </w:t>
      </w:r>
      <w:r w:rsidR="2CCDF603">
        <w:t>ist</w:t>
      </w:r>
      <w:r w:rsidR="1155CD0C">
        <w:t xml:space="preserve"> vor dem Hintergrund der Vielfältigkeit denkbarer Engpassszenarien nicht sachgerecht und wird in der Folge auch </w:t>
      </w:r>
      <w:r w:rsidR="2CCDF603">
        <w:t>in diesem Leitfaden nicht vorgenommen</w:t>
      </w:r>
      <w:r w:rsidR="1155CD0C">
        <w:t xml:space="preserve">. </w:t>
      </w:r>
      <w:r w:rsidR="3C63F05F">
        <w:t xml:space="preserve">Die Reihenfolge ist </w:t>
      </w:r>
      <w:r w:rsidR="2CCDF603">
        <w:t xml:space="preserve">vielmehr </w:t>
      </w:r>
      <w:r w:rsidR="3C63F05F">
        <w:t xml:space="preserve">im Rahmen der rechtlichen Vorgaben für den konkreten Einsatzfall durch den jeweiligen </w:t>
      </w:r>
      <w:r w:rsidR="62E5C36C">
        <w:t>NB</w:t>
      </w:r>
      <w:r w:rsidR="3C63F05F">
        <w:t xml:space="preserve"> f</w:t>
      </w:r>
      <w:r w:rsidR="60587451">
        <w:t>estzulegen.</w:t>
      </w:r>
    </w:p>
    <w:p w14:paraId="4E6C24D5" w14:textId="0292B131" w:rsidR="00196CDB" w:rsidRPr="006A1195" w:rsidRDefault="21644382" w:rsidP="009479EE">
      <w:pPr>
        <w:jc w:val="both"/>
      </w:pPr>
      <w:r>
        <w:t xml:space="preserve">Grundsätzlich </w:t>
      </w:r>
      <w:r w:rsidR="74B146C5">
        <w:t xml:space="preserve">ist dabei zu beachten, dass </w:t>
      </w:r>
      <w:r>
        <w:t xml:space="preserve">im Rahmen von Kürzungen von Letztverbrauchsmengen nach </w:t>
      </w:r>
      <w:r w:rsidR="6B1BE169">
        <w:t>§ </w:t>
      </w:r>
      <w:r>
        <w:t>16 Abs. 2 EnWG zunächst nicht geschützte Kunden zu kürzen</w:t>
      </w:r>
      <w:r w:rsidR="74B146C5">
        <w:t xml:space="preserve"> sind</w:t>
      </w:r>
      <w:r>
        <w:t xml:space="preserve">. Darunter fallen auch alle systemrelevanten Gaskraftwerke, solange nicht eine Folgenabwägung nach </w:t>
      </w:r>
      <w:r w:rsidR="6B1BE169">
        <w:t>§ </w:t>
      </w:r>
      <w:r>
        <w:t xml:space="preserve">16 Abs. 2a EnWG mit dem Ergebnis einer Anweisung </w:t>
      </w:r>
      <w:r w:rsidR="27ED3ED2">
        <w:t xml:space="preserve">durch den </w:t>
      </w:r>
      <w:r w:rsidR="2F206CB6">
        <w:t>Übertragungsnetzbetreiber</w:t>
      </w:r>
      <w:r>
        <w:t xml:space="preserve"> </w:t>
      </w:r>
      <w:r w:rsidR="60587451">
        <w:t>(</w:t>
      </w:r>
      <w:r>
        <w:t>ÜNB</w:t>
      </w:r>
      <w:r w:rsidR="60587451">
        <w:t>)</w:t>
      </w:r>
      <w:r>
        <w:t xml:space="preserve"> gegenüber dem FNB stattgefunden hat.</w:t>
      </w:r>
    </w:p>
    <w:p w14:paraId="25CDE090" w14:textId="77777777" w:rsidR="00196CDB" w:rsidRDefault="00196CDB" w:rsidP="009479EE">
      <w:pPr>
        <w:jc w:val="both"/>
      </w:pPr>
      <w:r>
        <w:t xml:space="preserve">Erst nachdem der </w:t>
      </w:r>
      <w:proofErr w:type="spellStart"/>
      <w:r>
        <w:t>Gasbezug</w:t>
      </w:r>
      <w:proofErr w:type="spellEnd"/>
      <w:r>
        <w:t xml:space="preserve"> nicht geschützter Kunden vollständig angepasst oder die Anpassung verlangt wurde, ist der </w:t>
      </w:r>
      <w:proofErr w:type="spellStart"/>
      <w:r>
        <w:t>Gasbezug</w:t>
      </w:r>
      <w:proofErr w:type="spellEnd"/>
      <w:r>
        <w:t xml:space="preserve"> von angewiesenen systemrelevanten Gaskraftwerken einzuschränken</w:t>
      </w:r>
      <w:r w:rsidR="009053C1">
        <w:t>;</w:t>
      </w:r>
      <w:r>
        <w:t xml:space="preserve"> zuletzt sind die geschützten Kunden zu kürzen.</w:t>
      </w:r>
      <w:r w:rsidRPr="00196CDB">
        <w:t xml:space="preserve"> </w:t>
      </w:r>
      <w:r>
        <w:t>Geschützte Letztverbraucher dürfen somit nur dann gekürzt werden, wenn andere Maßnahmen nicht oder nicht rechtzeitig zur Verfügung stehen.</w:t>
      </w:r>
    </w:p>
    <w:p w14:paraId="662CBE57" w14:textId="26D58157" w:rsidR="003631AF" w:rsidRDefault="21644382" w:rsidP="009479EE">
      <w:pPr>
        <w:jc w:val="both"/>
      </w:pPr>
      <w:r>
        <w:t xml:space="preserve">Es </w:t>
      </w:r>
      <w:r w:rsidR="2CCDF603">
        <w:t xml:space="preserve">ist zu beachten, dass nicht jedem einzelnen </w:t>
      </w:r>
      <w:r w:rsidR="62E5C36C">
        <w:t>NB</w:t>
      </w:r>
      <w:r w:rsidR="2CCDF603">
        <w:t xml:space="preserve"> </w:t>
      </w:r>
      <w:r w:rsidR="60587451">
        <w:t xml:space="preserve">alle </w:t>
      </w:r>
      <w:r w:rsidR="2CCDF603">
        <w:t xml:space="preserve">der </w:t>
      </w:r>
      <w:r>
        <w:t xml:space="preserve">oben </w:t>
      </w:r>
      <w:r w:rsidR="60587451">
        <w:t>an</w:t>
      </w:r>
      <w:r w:rsidR="2CCDF603">
        <w:t xml:space="preserve">geführten Maßnahmen gemäß </w:t>
      </w:r>
      <w:r w:rsidR="6B1BE169">
        <w:t>§ </w:t>
      </w:r>
      <w:r w:rsidR="2CCDF603">
        <w:t>16 Abs. 1 und 2 EnWG zur Verfügung stehen.</w:t>
      </w:r>
    </w:p>
    <w:p w14:paraId="5D8EFB20" w14:textId="6A0B19E7" w:rsidR="003631AF" w:rsidRDefault="2CCDF603" w:rsidP="009479EE">
      <w:pPr>
        <w:jc w:val="both"/>
      </w:pPr>
      <w:r>
        <w:t xml:space="preserve">Davon unberührt gilt die gesetzliche Verpflichtung bzw. Berechtigung in ihrem Grundsatz, Maßnahmen gemäß </w:t>
      </w:r>
      <w:r w:rsidR="6B1BE169">
        <w:t>§ </w:t>
      </w:r>
      <w:r>
        <w:t xml:space="preserve">16 Abs. 2 EnWG erst dann zu ergreifen, wenn sich eine Gefährdung oder </w:t>
      </w:r>
      <w:r>
        <w:lastRenderedPageBreak/>
        <w:t xml:space="preserve">Störung der Sicherheit oder Zuverlässigkeit des Gasversorgungssystems in dem jeweiligen Netz durch Maßnahmen nach </w:t>
      </w:r>
      <w:r w:rsidR="6B1BE169">
        <w:t>§ </w:t>
      </w:r>
      <w:r>
        <w:t>16 Abs. 1 EnWG nicht oder nicht rechtzeitig beseitigen lässt.</w:t>
      </w:r>
    </w:p>
    <w:p w14:paraId="5144ED90" w14:textId="77777777" w:rsidR="00C91883" w:rsidRDefault="00A14AC1" w:rsidP="009479EE">
      <w:pPr>
        <w:jc w:val="both"/>
      </w:pPr>
      <w:r w:rsidRPr="00102509">
        <w:t xml:space="preserve">Hinsichtlich der </w:t>
      </w:r>
      <w:r w:rsidRPr="00622FC5">
        <w:rPr>
          <w:b/>
        </w:rPr>
        <w:t>hervorgehobenen</w:t>
      </w:r>
      <w:r w:rsidRPr="00102509">
        <w:t xml:space="preserve"> Maßnahmen </w:t>
      </w:r>
      <w:r>
        <w:t xml:space="preserve">werden im Rahmen dieses Leitfadens </w:t>
      </w:r>
      <w:r w:rsidRPr="00102509">
        <w:t xml:space="preserve">operative Prozesse </w:t>
      </w:r>
      <w:r>
        <w:t>und Informationspflichten sowie Kommunikationswege beschrieben</w:t>
      </w:r>
      <w:r w:rsidR="00E405CF">
        <w:t>.</w:t>
      </w:r>
    </w:p>
    <w:p w14:paraId="5C5A9F94" w14:textId="77777777" w:rsidR="00F670BC" w:rsidRDefault="00F670BC" w:rsidP="009479EE">
      <w:pPr>
        <w:jc w:val="both"/>
      </w:pPr>
      <w:r>
        <w:br w:type="page"/>
      </w:r>
    </w:p>
    <w:p w14:paraId="1BA8CAAF" w14:textId="77777777" w:rsidR="00F670BC" w:rsidRDefault="00F670BC" w:rsidP="009479EE">
      <w:pPr>
        <w:pStyle w:val="berschrift1"/>
        <w:jc w:val="both"/>
      </w:pPr>
      <w:bookmarkStart w:id="17" w:name="_Toc432166471"/>
      <w:bookmarkStart w:id="18" w:name="_Toc111203135"/>
      <w:r>
        <w:lastRenderedPageBreak/>
        <w:t xml:space="preserve">Zweistufiges Vorgehen im Rahmen </w:t>
      </w:r>
      <w:r w:rsidR="00297F6B">
        <w:t xml:space="preserve">einer </w:t>
      </w:r>
      <w:r w:rsidR="003528E3">
        <w:t>Kaskade</w:t>
      </w:r>
      <w:bookmarkEnd w:id="17"/>
      <w:bookmarkEnd w:id="18"/>
    </w:p>
    <w:p w14:paraId="35744DDA" w14:textId="7F93334C" w:rsidR="009D3097" w:rsidRDefault="2A574D72" w:rsidP="009479EE">
      <w:pPr>
        <w:jc w:val="both"/>
        <w:rPr>
          <w:rFonts w:cs="Arial"/>
        </w:rPr>
      </w:pPr>
      <w:r w:rsidRPr="1A3DC76C">
        <w:rPr>
          <w:rFonts w:cs="Arial"/>
        </w:rPr>
        <w:t xml:space="preserve">Bei der Unterbrechung </w:t>
      </w:r>
      <w:r w:rsidR="54AFA574" w:rsidRPr="1A3DC76C">
        <w:rPr>
          <w:rFonts w:cs="Arial"/>
        </w:rPr>
        <w:t xml:space="preserve">oder </w:t>
      </w:r>
      <w:r w:rsidRPr="1A3DC76C">
        <w:rPr>
          <w:rFonts w:cs="Arial"/>
        </w:rPr>
        <w:t>Kürzung von internen Bestell</w:t>
      </w:r>
      <w:r w:rsidR="1BE86ED6" w:rsidRPr="1A3DC76C">
        <w:rPr>
          <w:rFonts w:cs="Arial"/>
        </w:rPr>
        <w:t>leist</w:t>
      </w:r>
      <w:r w:rsidRPr="1A3DC76C">
        <w:rPr>
          <w:rFonts w:cs="Arial"/>
        </w:rPr>
        <w:t>ungen sind neben den Regelungen de</w:t>
      </w:r>
      <w:r w:rsidR="24958476" w:rsidRPr="1A3DC76C">
        <w:rPr>
          <w:rFonts w:cs="Arial"/>
        </w:rPr>
        <w:t>s</w:t>
      </w:r>
      <w:r w:rsidRPr="1A3DC76C">
        <w:rPr>
          <w:rFonts w:cs="Arial"/>
        </w:rPr>
        <w:t xml:space="preserve"> </w:t>
      </w:r>
      <w:r w:rsidR="6B1BE169" w:rsidRPr="1A3DC76C">
        <w:rPr>
          <w:rFonts w:cs="Arial"/>
        </w:rPr>
        <w:t>§ </w:t>
      </w:r>
      <w:r w:rsidRPr="1A3DC76C">
        <w:rPr>
          <w:rFonts w:cs="Arial"/>
        </w:rPr>
        <w:t xml:space="preserve">16 (einschließlich der </w:t>
      </w:r>
      <w:r w:rsidR="1186B09B" w:rsidRPr="1A3DC76C">
        <w:rPr>
          <w:rFonts w:cs="Arial"/>
        </w:rPr>
        <w:t xml:space="preserve">Regelungen </w:t>
      </w:r>
      <w:r w:rsidRPr="1A3DC76C">
        <w:rPr>
          <w:rFonts w:cs="Arial"/>
        </w:rPr>
        <w:t>zu systemrelevanten Gaskraftwerken)</w:t>
      </w:r>
      <w:r w:rsidR="43DD2F73" w:rsidRPr="1A3DC76C">
        <w:rPr>
          <w:rFonts w:cs="Arial"/>
        </w:rPr>
        <w:t xml:space="preserve"> und</w:t>
      </w:r>
      <w:r w:rsidRPr="1A3DC76C">
        <w:rPr>
          <w:rFonts w:cs="Arial"/>
        </w:rPr>
        <w:t xml:space="preserve"> </w:t>
      </w:r>
      <w:r w:rsidR="24958476" w:rsidRPr="1A3DC76C">
        <w:rPr>
          <w:rFonts w:cs="Arial"/>
        </w:rPr>
        <w:t xml:space="preserve">des </w:t>
      </w:r>
      <w:r w:rsidR="6B1BE169" w:rsidRPr="1A3DC76C">
        <w:rPr>
          <w:rFonts w:cs="Arial"/>
        </w:rPr>
        <w:t>§ </w:t>
      </w:r>
      <w:r w:rsidR="1BE86ED6" w:rsidRPr="1A3DC76C">
        <w:rPr>
          <w:rFonts w:cs="Arial"/>
        </w:rPr>
        <w:t>16a </w:t>
      </w:r>
      <w:r w:rsidRPr="1A3DC76C">
        <w:rPr>
          <w:rFonts w:cs="Arial"/>
        </w:rPr>
        <w:t xml:space="preserve">EnWG auch die Vorgaben </w:t>
      </w:r>
      <w:r w:rsidR="0C66EF39" w:rsidRPr="1A3DC76C">
        <w:rPr>
          <w:rFonts w:cs="Arial"/>
        </w:rPr>
        <w:t xml:space="preserve">des </w:t>
      </w:r>
      <w:r w:rsidR="6B1BE169" w:rsidRPr="1A3DC76C">
        <w:rPr>
          <w:rFonts w:cs="Arial"/>
        </w:rPr>
        <w:t>§ </w:t>
      </w:r>
      <w:r w:rsidR="1BE86ED6" w:rsidRPr="1A3DC76C">
        <w:rPr>
          <w:rFonts w:cs="Arial"/>
        </w:rPr>
        <w:t>53a </w:t>
      </w:r>
      <w:r w:rsidRPr="1A3DC76C">
        <w:rPr>
          <w:rFonts w:cs="Arial"/>
        </w:rPr>
        <w:t xml:space="preserve">EnWG und der übergeordneten Erdgas-SoS-VO </w:t>
      </w:r>
      <w:r w:rsidR="1D077944" w:rsidRPr="1A3DC76C">
        <w:rPr>
          <w:rFonts w:cs="Arial"/>
        </w:rPr>
        <w:t>zu berücksichtigen</w:t>
      </w:r>
      <w:r w:rsidR="60587451" w:rsidRPr="1A3DC76C">
        <w:rPr>
          <w:rFonts w:cs="Arial"/>
        </w:rPr>
        <w:t>.</w:t>
      </w:r>
    </w:p>
    <w:p w14:paraId="49DB7977" w14:textId="56200727" w:rsidR="009D3097" w:rsidRDefault="2A574D72" w:rsidP="009479EE">
      <w:pPr>
        <w:jc w:val="both"/>
        <w:rPr>
          <w:rFonts w:cs="Arial"/>
        </w:rPr>
      </w:pPr>
      <w:r w:rsidRPr="1A3DC76C">
        <w:rPr>
          <w:rFonts w:cs="Arial"/>
        </w:rPr>
        <w:t xml:space="preserve">Für die Versorgung </w:t>
      </w:r>
      <w:r w:rsidR="1CDA6F81" w:rsidRPr="1A3DC76C">
        <w:rPr>
          <w:rFonts w:cs="Arial"/>
        </w:rPr>
        <w:t>„geschützte</w:t>
      </w:r>
      <w:r w:rsidR="60587451" w:rsidRPr="1A3DC76C">
        <w:rPr>
          <w:rFonts w:cs="Arial"/>
        </w:rPr>
        <w:t>r</w:t>
      </w:r>
      <w:r w:rsidR="1CDA6F81" w:rsidRPr="1A3DC76C">
        <w:rPr>
          <w:rFonts w:cs="Arial"/>
        </w:rPr>
        <w:t xml:space="preserve"> Kunden“ im Sinne der Erdgas-SoS-VO</w:t>
      </w:r>
      <w:r w:rsidRPr="1A3DC76C">
        <w:rPr>
          <w:rFonts w:cs="Arial"/>
        </w:rPr>
        <w:t xml:space="preserve"> sind die Gasversorgungsunternehmen gemäß </w:t>
      </w:r>
      <w:r w:rsidR="6B1BE169" w:rsidRPr="1A3DC76C">
        <w:rPr>
          <w:rFonts w:cs="Arial"/>
        </w:rPr>
        <w:t>§ </w:t>
      </w:r>
      <w:r w:rsidRPr="1A3DC76C">
        <w:rPr>
          <w:rFonts w:cs="Arial"/>
        </w:rPr>
        <w:t xml:space="preserve">53a EnWG in besonderer Weise verantwortlich. Dies bedeutet, dass die Gasversorgungsunternehmen die Erdgasversorgung dieser Kunden auch in den in </w:t>
      </w:r>
      <w:r w:rsidR="11B60D4E" w:rsidRPr="1A3DC76C">
        <w:rPr>
          <w:rFonts w:cs="Arial"/>
        </w:rPr>
        <w:t>Art. 6 Abs. 1 Erdgas-SoS-VO</w:t>
      </w:r>
      <w:r w:rsidRPr="1A3DC76C">
        <w:rPr>
          <w:rFonts w:cs="Arial"/>
        </w:rPr>
        <w:t xml:space="preserve"> beschriebenen Fällen gewährleisten können müssen und hierfür auch zu entsprechen</w:t>
      </w:r>
      <w:r w:rsidR="60587451" w:rsidRPr="1A3DC76C">
        <w:rPr>
          <w:rFonts w:cs="Arial"/>
        </w:rPr>
        <w:t>der Vorsorge verpflichtet sind.</w:t>
      </w:r>
    </w:p>
    <w:p w14:paraId="03CF98D6" w14:textId="77777777" w:rsidR="009D3097" w:rsidRDefault="009D3097" w:rsidP="009479EE">
      <w:pPr>
        <w:jc w:val="both"/>
        <w:rPr>
          <w:rFonts w:cs="Arial"/>
        </w:rPr>
      </w:pPr>
      <w:r>
        <w:rPr>
          <w:rFonts w:cs="Arial"/>
        </w:rPr>
        <w:t xml:space="preserve">Durch diese Regelungen </w:t>
      </w:r>
      <w:r w:rsidR="00C33541" w:rsidRPr="005346DC">
        <w:rPr>
          <w:rFonts w:cs="Arial"/>
        </w:rPr>
        <w:t xml:space="preserve">kann es im Zweifelsfall </w:t>
      </w:r>
      <w:r>
        <w:rPr>
          <w:rFonts w:cs="Arial"/>
        </w:rPr>
        <w:t xml:space="preserve">dazu kommen, dass die Unterbrechung unterbrechbarer </w:t>
      </w:r>
      <w:r w:rsidR="00771FBD">
        <w:rPr>
          <w:rFonts w:cs="Arial"/>
        </w:rPr>
        <w:t>i</w:t>
      </w:r>
      <w:r>
        <w:rPr>
          <w:rFonts w:cs="Arial"/>
        </w:rPr>
        <w:t>nterne</w:t>
      </w:r>
      <w:r w:rsidR="00827C13">
        <w:rPr>
          <w:rFonts w:cs="Arial"/>
        </w:rPr>
        <w:t>r</w:t>
      </w:r>
      <w:r>
        <w:rPr>
          <w:rFonts w:cs="Arial"/>
        </w:rPr>
        <w:t xml:space="preserve"> Bestellleistung</w:t>
      </w:r>
      <w:r w:rsidR="00827C13">
        <w:rPr>
          <w:rFonts w:cs="Arial"/>
        </w:rPr>
        <w:t>en</w:t>
      </w:r>
      <w:r>
        <w:rPr>
          <w:rFonts w:cs="Arial"/>
        </w:rPr>
        <w:t xml:space="preserve"> nachrangig umzusetzen ist, da die Versorgung geschützter Kunden vorrangig zu gewährleisten ist.</w:t>
      </w:r>
    </w:p>
    <w:p w14:paraId="4E26EB9C" w14:textId="77777777" w:rsidR="00F9596A" w:rsidRPr="00102509" w:rsidRDefault="00A97110" w:rsidP="009479EE">
      <w:pPr>
        <w:jc w:val="both"/>
        <w:rPr>
          <w:rFonts w:cs="Arial"/>
          <w:szCs w:val="22"/>
        </w:rPr>
      </w:pPr>
      <w:r>
        <w:rPr>
          <w:rFonts w:cs="Arial"/>
          <w:szCs w:val="22"/>
        </w:rPr>
        <w:t xml:space="preserve">Aus diesem Grund beschreibt der </w:t>
      </w:r>
      <w:r w:rsidR="009D3097">
        <w:rPr>
          <w:rFonts w:cs="Arial"/>
          <w:szCs w:val="22"/>
        </w:rPr>
        <w:t xml:space="preserve">Leitfaden </w:t>
      </w:r>
      <w:r>
        <w:rPr>
          <w:rFonts w:cs="Arial"/>
          <w:szCs w:val="22"/>
        </w:rPr>
        <w:t>Krisenvorsorge Gas ein zweistufiges Vorgehen</w:t>
      </w:r>
      <w:r w:rsidR="00452F99">
        <w:rPr>
          <w:rFonts w:cs="Arial"/>
          <w:szCs w:val="22"/>
        </w:rPr>
        <w:t xml:space="preserve"> im Rahmen einer Kaskade (siehe Abbildung 2)</w:t>
      </w:r>
      <w:r w:rsidR="009D3097">
        <w:rPr>
          <w:rFonts w:cs="Arial"/>
          <w:szCs w:val="22"/>
        </w:rPr>
        <w:t xml:space="preserve">, damit die gesetzlichen </w:t>
      </w:r>
      <w:r w:rsidR="00EF5AC8">
        <w:rPr>
          <w:rFonts w:cs="Arial"/>
          <w:szCs w:val="22"/>
        </w:rPr>
        <w:t>Vorgaben bzw. Verpflichtungen</w:t>
      </w:r>
      <w:r w:rsidR="009D3097">
        <w:rPr>
          <w:rFonts w:cs="Arial"/>
          <w:szCs w:val="22"/>
        </w:rPr>
        <w:t xml:space="preserve"> von den Akteuren der Gaswirtschaft eingehalten werden können</w:t>
      </w:r>
      <w:r w:rsidR="00F9596A" w:rsidRPr="00102509">
        <w:rPr>
          <w:rFonts w:cs="Arial"/>
          <w:szCs w:val="22"/>
        </w:rPr>
        <w:t>:</w:t>
      </w:r>
    </w:p>
    <w:p w14:paraId="46299D68" w14:textId="77777777" w:rsidR="00F9596A" w:rsidRPr="00102509" w:rsidRDefault="00A97110" w:rsidP="009479EE">
      <w:pPr>
        <w:ind w:left="142"/>
        <w:jc w:val="both"/>
      </w:pPr>
      <w:r>
        <w:t xml:space="preserve">1. Stufe: </w:t>
      </w:r>
      <w:r w:rsidR="00F9596A">
        <w:t>Bestandsaufnahme von Kapazitäten (Kapitel 5)</w:t>
      </w:r>
    </w:p>
    <w:p w14:paraId="45888189" w14:textId="26E2AC20" w:rsidR="00F9596A" w:rsidRDefault="7DAA6F50" w:rsidP="009479EE">
      <w:pPr>
        <w:ind w:left="142"/>
        <w:jc w:val="both"/>
      </w:pPr>
      <w:r>
        <w:t xml:space="preserve">2. Stufe: </w:t>
      </w:r>
      <w:r w:rsidR="2A574D72">
        <w:t xml:space="preserve">Operative Umsetzung von Maßnahmen </w:t>
      </w:r>
      <w:r>
        <w:t xml:space="preserve">gemäß </w:t>
      </w:r>
      <w:r w:rsidR="2A574D72">
        <w:t>§</w:t>
      </w:r>
      <w:r w:rsidR="6B1BE169">
        <w:t>§ </w:t>
      </w:r>
      <w:r w:rsidR="2A574D72">
        <w:t>16 und 16a EnWG (Kapitel 6)</w:t>
      </w:r>
    </w:p>
    <w:p w14:paraId="20DE4E0C" w14:textId="77777777" w:rsidR="00852AED" w:rsidRPr="00A8189E" w:rsidRDefault="00852AED" w:rsidP="009479EE">
      <w:pPr>
        <w:pStyle w:val="Beschriftung"/>
        <w:keepNext/>
        <w:jc w:val="both"/>
        <w:rPr>
          <w:i w:val="0"/>
        </w:rPr>
      </w:pPr>
    </w:p>
    <w:p w14:paraId="0B64DDB5" w14:textId="77777777" w:rsidR="008810C0" w:rsidRDefault="003F1CD0" w:rsidP="008810C0">
      <w:pPr>
        <w:keepNext/>
        <w:jc w:val="both"/>
      </w:pPr>
      <w:r>
        <w:rPr>
          <w:noProof/>
        </w:rPr>
        <w:drawing>
          <wp:inline distT="0" distB="0" distL="0" distR="0" wp14:anchorId="118F225E" wp14:editId="3B263096">
            <wp:extent cx="5760000" cy="3236364"/>
            <wp:effectExtent l="19050" t="19050" r="12150" b="21186"/>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60000" cy="3236364"/>
                    </a:xfrm>
                    <a:prstGeom prst="rect">
                      <a:avLst/>
                    </a:prstGeom>
                    <a:noFill/>
                    <a:ln w="12700">
                      <a:solidFill>
                        <a:schemeClr val="tx1"/>
                      </a:solidFill>
                    </a:ln>
                  </pic:spPr>
                </pic:pic>
              </a:graphicData>
            </a:graphic>
          </wp:inline>
        </w:drawing>
      </w:r>
    </w:p>
    <w:p w14:paraId="379A16D6" w14:textId="3C94CEE3" w:rsidR="007F1EAD" w:rsidRDefault="008810C0" w:rsidP="008810C0">
      <w:pPr>
        <w:pStyle w:val="Beschriftung"/>
        <w:jc w:val="both"/>
      </w:pPr>
      <w:bookmarkStart w:id="19" w:name="_Toc17215282"/>
      <w:bookmarkStart w:id="20" w:name="_Toc17215438"/>
      <w:r>
        <w:t xml:space="preserve">Abbildung </w:t>
      </w:r>
      <w:r w:rsidR="0051684A">
        <w:t>3</w:t>
      </w:r>
      <w:r>
        <w:t>: Kaskade</w:t>
      </w:r>
      <w:bookmarkEnd w:id="19"/>
      <w:bookmarkEnd w:id="20"/>
    </w:p>
    <w:p w14:paraId="2D6ADE6B" w14:textId="0540255B" w:rsidR="00F9596A" w:rsidRPr="005346DC" w:rsidRDefault="00F9596A" w:rsidP="009479EE">
      <w:pPr>
        <w:jc w:val="both"/>
        <w:rPr>
          <w:rFonts w:cs="Arial"/>
        </w:rPr>
      </w:pPr>
      <w:r w:rsidRPr="005346DC">
        <w:rPr>
          <w:rFonts w:cs="Arial"/>
        </w:rPr>
        <w:lastRenderedPageBreak/>
        <w:t>I</w:t>
      </w:r>
      <w:r w:rsidR="009D3097">
        <w:rPr>
          <w:rFonts w:cs="Arial"/>
        </w:rPr>
        <w:t xml:space="preserve">m </w:t>
      </w:r>
      <w:r w:rsidR="00EC159D">
        <w:rPr>
          <w:rFonts w:cs="Arial"/>
        </w:rPr>
        <w:t>Kapitel 5 „</w:t>
      </w:r>
      <w:r w:rsidRPr="005346DC">
        <w:rPr>
          <w:rFonts w:cs="Arial"/>
        </w:rPr>
        <w:t>Bestandsaufnahme</w:t>
      </w:r>
      <w:r w:rsidR="009D3097">
        <w:rPr>
          <w:rFonts w:cs="Arial"/>
        </w:rPr>
        <w:t xml:space="preserve"> von Kapazitäten</w:t>
      </w:r>
      <w:r w:rsidR="00EC159D">
        <w:rPr>
          <w:rFonts w:cs="Arial"/>
        </w:rPr>
        <w:t>“</w:t>
      </w:r>
      <w:r w:rsidR="009D3097">
        <w:rPr>
          <w:rFonts w:cs="Arial"/>
        </w:rPr>
        <w:t xml:space="preserve"> </w:t>
      </w:r>
      <w:r w:rsidR="00EC159D">
        <w:rPr>
          <w:rFonts w:cs="Arial"/>
        </w:rPr>
        <w:t xml:space="preserve">werden Prozesse beschrieben, die </w:t>
      </w:r>
      <w:proofErr w:type="gramStart"/>
      <w:r w:rsidR="009D3097">
        <w:rPr>
          <w:rFonts w:cs="Arial"/>
        </w:rPr>
        <w:t>Transparenz</w:t>
      </w:r>
      <w:proofErr w:type="gramEnd"/>
      <w:r w:rsidR="002B372D">
        <w:rPr>
          <w:rFonts w:cs="Arial"/>
        </w:rPr>
        <w:t xml:space="preserve"> </w:t>
      </w:r>
      <w:r w:rsidR="009D3097">
        <w:rPr>
          <w:rFonts w:cs="Arial"/>
        </w:rPr>
        <w:t xml:space="preserve">über die </w:t>
      </w:r>
      <w:r w:rsidRPr="005346DC">
        <w:rPr>
          <w:rFonts w:cs="Arial"/>
        </w:rPr>
        <w:t xml:space="preserve">für </w:t>
      </w:r>
      <w:r w:rsidR="00EC159D">
        <w:rPr>
          <w:rFonts w:cs="Arial"/>
        </w:rPr>
        <w:t>die verschiedenen</w:t>
      </w:r>
      <w:r w:rsidR="00EC159D" w:rsidRPr="005346DC">
        <w:rPr>
          <w:rFonts w:cs="Arial"/>
        </w:rPr>
        <w:t xml:space="preserve"> </w:t>
      </w:r>
      <w:r w:rsidRPr="005346DC">
        <w:rPr>
          <w:rFonts w:cs="Arial"/>
        </w:rPr>
        <w:t>Kundengruppe</w:t>
      </w:r>
      <w:r w:rsidR="00EC159D">
        <w:rPr>
          <w:rFonts w:cs="Arial"/>
        </w:rPr>
        <w:t>n</w:t>
      </w:r>
      <w:r w:rsidRPr="005346DC">
        <w:rPr>
          <w:rFonts w:cs="Arial"/>
        </w:rPr>
        <w:t xml:space="preserve"> vorzuhaltenden Kapazitäten </w:t>
      </w:r>
      <w:r w:rsidR="009D3097">
        <w:rPr>
          <w:rFonts w:cs="Arial"/>
        </w:rPr>
        <w:t xml:space="preserve">bei den </w:t>
      </w:r>
      <w:r w:rsidR="00083834">
        <w:rPr>
          <w:rFonts w:cs="Arial"/>
        </w:rPr>
        <w:t xml:space="preserve">NB </w:t>
      </w:r>
      <w:r w:rsidR="00452F99">
        <w:rPr>
          <w:rFonts w:cs="Arial"/>
        </w:rPr>
        <w:t>schaffen</w:t>
      </w:r>
      <w:r w:rsidRPr="005346DC">
        <w:rPr>
          <w:rFonts w:cs="Arial"/>
        </w:rPr>
        <w:t>. Diese Bestandsaufnahmen sind</w:t>
      </w:r>
      <w:r w:rsidR="00EC159D">
        <w:rPr>
          <w:rFonts w:cs="Arial"/>
        </w:rPr>
        <w:t xml:space="preserve"> entsprechend </w:t>
      </w:r>
      <w:proofErr w:type="gramStart"/>
      <w:r w:rsidR="00EC159D">
        <w:rPr>
          <w:rFonts w:cs="Arial"/>
        </w:rPr>
        <w:t>eines Bottom-Up-Prinzips</w:t>
      </w:r>
      <w:proofErr w:type="gramEnd"/>
      <w:r w:rsidR="00EC159D">
        <w:rPr>
          <w:rFonts w:cs="Arial"/>
        </w:rPr>
        <w:t xml:space="preserve"> entlang </w:t>
      </w:r>
      <w:r w:rsidR="00EF5AC8">
        <w:rPr>
          <w:rFonts w:cs="Arial"/>
        </w:rPr>
        <w:t>der</w:t>
      </w:r>
      <w:r w:rsidR="00EC159D">
        <w:rPr>
          <w:rFonts w:cs="Arial"/>
        </w:rPr>
        <w:t xml:space="preserve"> Kaskade</w:t>
      </w:r>
      <w:r w:rsidRPr="005346DC">
        <w:rPr>
          <w:rFonts w:cs="Arial"/>
        </w:rPr>
        <w:t xml:space="preserve"> </w:t>
      </w:r>
      <w:r w:rsidR="00CB24A3">
        <w:rPr>
          <w:rFonts w:cs="Arial"/>
        </w:rPr>
        <w:t xml:space="preserve">der </w:t>
      </w:r>
      <w:r w:rsidR="00083834">
        <w:rPr>
          <w:rFonts w:cs="Arial"/>
        </w:rPr>
        <w:t xml:space="preserve">NB </w:t>
      </w:r>
      <w:r w:rsidR="00EC159D">
        <w:rPr>
          <w:rFonts w:cs="Arial"/>
        </w:rPr>
        <w:t xml:space="preserve">vorzunehmen und bis </w:t>
      </w:r>
      <w:r w:rsidRPr="005346DC">
        <w:rPr>
          <w:rFonts w:cs="Arial"/>
        </w:rPr>
        <w:t>auf die Eben</w:t>
      </w:r>
      <w:r>
        <w:rPr>
          <w:rFonts w:cs="Arial"/>
        </w:rPr>
        <w:t>e</w:t>
      </w:r>
      <w:r w:rsidRPr="005346DC">
        <w:rPr>
          <w:rFonts w:cs="Arial"/>
        </w:rPr>
        <w:t xml:space="preserve"> der </w:t>
      </w:r>
      <w:r w:rsidR="00083834">
        <w:rPr>
          <w:rFonts w:cs="Arial"/>
        </w:rPr>
        <w:t xml:space="preserve">FNB </w:t>
      </w:r>
      <w:r w:rsidR="00EC159D">
        <w:rPr>
          <w:rFonts w:cs="Arial"/>
        </w:rPr>
        <w:t>weiterzugeben</w:t>
      </w:r>
      <w:r w:rsidR="007E3C75">
        <w:rPr>
          <w:rFonts w:cs="Arial"/>
        </w:rPr>
        <w:t>, sodass diesen</w:t>
      </w:r>
      <w:r w:rsidRPr="005346DC">
        <w:rPr>
          <w:rFonts w:cs="Arial"/>
        </w:rPr>
        <w:t xml:space="preserve"> ein </w:t>
      </w:r>
      <w:r w:rsidR="005D5A1B">
        <w:rPr>
          <w:rFonts w:cs="Arial"/>
        </w:rPr>
        <w:t xml:space="preserve">möglichst </w:t>
      </w:r>
      <w:r w:rsidRPr="005346DC">
        <w:rPr>
          <w:rFonts w:cs="Arial"/>
        </w:rPr>
        <w:t>vollständiges</w:t>
      </w:r>
      <w:r w:rsidR="002B372D">
        <w:rPr>
          <w:rFonts w:cs="Arial"/>
        </w:rPr>
        <w:t xml:space="preserve"> </w:t>
      </w:r>
      <w:r w:rsidRPr="005346DC">
        <w:rPr>
          <w:rFonts w:cs="Arial"/>
        </w:rPr>
        <w:t>Bild</w:t>
      </w:r>
      <w:r w:rsidR="002B372D">
        <w:rPr>
          <w:rFonts w:cs="Arial"/>
        </w:rPr>
        <w:t xml:space="preserve"> </w:t>
      </w:r>
      <w:r w:rsidRPr="005346DC">
        <w:rPr>
          <w:rFonts w:cs="Arial"/>
        </w:rPr>
        <w:t xml:space="preserve">über die im Engpassfall </w:t>
      </w:r>
      <w:r>
        <w:rPr>
          <w:rFonts w:cs="Arial"/>
        </w:rPr>
        <w:t xml:space="preserve">privilegierten, zunächst </w:t>
      </w:r>
      <w:r w:rsidRPr="005346DC">
        <w:rPr>
          <w:rFonts w:cs="Arial"/>
        </w:rPr>
        <w:t>nicht reduzi</w:t>
      </w:r>
      <w:r w:rsidR="00E405CF">
        <w:rPr>
          <w:rFonts w:cs="Arial"/>
        </w:rPr>
        <w:t>erbaren Ausspeisungen vorliegt.</w:t>
      </w:r>
    </w:p>
    <w:p w14:paraId="77E37E11" w14:textId="411101BA" w:rsidR="007F6893" w:rsidRDefault="741D1D61" w:rsidP="009479EE">
      <w:pPr>
        <w:jc w:val="both"/>
        <w:rPr>
          <w:rFonts w:cs="Arial"/>
        </w:rPr>
      </w:pPr>
      <w:r w:rsidRPr="1A3DC76C">
        <w:rPr>
          <w:rFonts w:cs="Arial"/>
        </w:rPr>
        <w:t>Im Rahmen des Kapitels 6 „Operative Umsetzung von Maßnahmen gemäß §</w:t>
      </w:r>
      <w:r w:rsidR="6B1BE169" w:rsidRPr="1A3DC76C">
        <w:rPr>
          <w:rFonts w:cs="Arial"/>
        </w:rPr>
        <w:t>§ </w:t>
      </w:r>
      <w:r w:rsidRPr="1A3DC76C">
        <w:rPr>
          <w:rFonts w:cs="Arial"/>
        </w:rPr>
        <w:t xml:space="preserve">16 und 16a EnWG“ werden </w:t>
      </w:r>
      <w:r w:rsidR="101E1247" w:rsidRPr="1A3DC76C">
        <w:rPr>
          <w:rFonts w:cs="Arial"/>
        </w:rPr>
        <w:t xml:space="preserve">die </w:t>
      </w:r>
      <w:r w:rsidRPr="1A3DC76C">
        <w:rPr>
          <w:rFonts w:cs="Arial"/>
        </w:rPr>
        <w:t xml:space="preserve">Prozesse beschrieben, durch die </w:t>
      </w:r>
      <w:r w:rsidR="2A574D72" w:rsidRPr="1A3DC76C">
        <w:rPr>
          <w:rFonts w:cs="Arial"/>
        </w:rPr>
        <w:t xml:space="preserve">festgelegt ist, wie bei </w:t>
      </w:r>
      <w:r w:rsidRPr="1A3DC76C">
        <w:rPr>
          <w:rFonts w:cs="Arial"/>
        </w:rPr>
        <w:t xml:space="preserve">einer drohenden oder tatsächlichen Gefährdung oder Störung der Sicherheit oder Zuverlässigkeit des Gasversorgungssystems die Akteure </w:t>
      </w:r>
      <w:r w:rsidR="2A574D72" w:rsidRPr="1A3DC76C">
        <w:rPr>
          <w:rFonts w:cs="Arial"/>
        </w:rPr>
        <w:t xml:space="preserve">informiert werden und </w:t>
      </w:r>
      <w:r w:rsidRPr="1A3DC76C">
        <w:rPr>
          <w:rFonts w:cs="Arial"/>
        </w:rPr>
        <w:t xml:space="preserve">wie die Umsetzung von </w:t>
      </w:r>
      <w:r w:rsidR="2A574D72" w:rsidRPr="1A3DC76C">
        <w:rPr>
          <w:rFonts w:cs="Arial"/>
        </w:rPr>
        <w:t xml:space="preserve">Maßnahmen </w:t>
      </w:r>
      <w:r w:rsidRPr="1A3DC76C">
        <w:rPr>
          <w:rFonts w:cs="Arial"/>
        </w:rPr>
        <w:t>zwischen den betroffenen Akteuren koordiniert wird</w:t>
      </w:r>
      <w:r w:rsidR="2A574D72" w:rsidRPr="1A3DC76C">
        <w:rPr>
          <w:rFonts w:cs="Arial"/>
        </w:rPr>
        <w:t xml:space="preserve">, um </w:t>
      </w:r>
      <w:r w:rsidR="7600718D" w:rsidRPr="1A3DC76C">
        <w:rPr>
          <w:rFonts w:cs="Arial"/>
        </w:rPr>
        <w:t xml:space="preserve">schnell und </w:t>
      </w:r>
      <w:r w:rsidR="101E1247" w:rsidRPr="1A3DC76C">
        <w:rPr>
          <w:rFonts w:cs="Arial"/>
        </w:rPr>
        <w:t xml:space="preserve">effektiv </w:t>
      </w:r>
      <w:r w:rsidRPr="1A3DC76C">
        <w:rPr>
          <w:rFonts w:cs="Arial"/>
        </w:rPr>
        <w:t xml:space="preserve">zu handeln. </w:t>
      </w:r>
      <w:r w:rsidR="2A574D72" w:rsidRPr="1A3DC76C">
        <w:rPr>
          <w:rFonts w:cs="Arial"/>
        </w:rPr>
        <w:t xml:space="preserve">Im Rahmen dieser Prozesse wird auch festgelegt, wie </w:t>
      </w:r>
      <w:r w:rsidRPr="1A3DC76C">
        <w:rPr>
          <w:rFonts w:cs="Arial"/>
        </w:rPr>
        <w:t>die Rücknahme von Maßnahmen</w:t>
      </w:r>
      <w:r w:rsidR="0986B405" w:rsidRPr="1A3DC76C">
        <w:rPr>
          <w:rFonts w:cs="Arial"/>
        </w:rPr>
        <w:t xml:space="preserve"> </w:t>
      </w:r>
      <w:r w:rsidRPr="1A3DC76C">
        <w:rPr>
          <w:rFonts w:cs="Arial"/>
        </w:rPr>
        <w:t>erfolgt</w:t>
      </w:r>
      <w:r w:rsidR="2A574D72" w:rsidRPr="1A3DC76C">
        <w:rPr>
          <w:rFonts w:cs="Arial"/>
        </w:rPr>
        <w:t xml:space="preserve">, um die </w:t>
      </w:r>
      <w:r w:rsidRPr="1A3DC76C">
        <w:rPr>
          <w:rFonts w:cs="Arial"/>
        </w:rPr>
        <w:t xml:space="preserve">Unterbrechungen oder ggf. Kürzungen </w:t>
      </w:r>
      <w:r w:rsidR="2A574D72" w:rsidRPr="1A3DC76C">
        <w:rPr>
          <w:rFonts w:cs="Arial"/>
        </w:rPr>
        <w:t>so kurz wie möglich zu halten.</w:t>
      </w:r>
    </w:p>
    <w:p w14:paraId="6D685227" w14:textId="0CF3BD8C" w:rsidR="00452F99" w:rsidRDefault="007F6893" w:rsidP="009479EE">
      <w:pPr>
        <w:jc w:val="both"/>
      </w:pPr>
      <w:r>
        <w:t>I</w:t>
      </w:r>
      <w:r w:rsidRPr="00B92127">
        <w:t xml:space="preserve">nnerhalb der Kaskade </w:t>
      </w:r>
      <w:r w:rsidR="0083363E" w:rsidRPr="00AF73E7">
        <w:t>erfolg</w:t>
      </w:r>
      <w:r w:rsidR="0083363E">
        <w:t>en</w:t>
      </w:r>
      <w:r w:rsidR="0083363E" w:rsidRPr="00B92127">
        <w:t xml:space="preserve"> </w:t>
      </w:r>
      <w:r w:rsidRPr="00B92127">
        <w:t xml:space="preserve">die Weitergabe der Daten bzw. Informationen sowie die </w:t>
      </w:r>
      <w:r w:rsidR="002C6883">
        <w:t>Auf</w:t>
      </w:r>
      <w:r w:rsidRPr="00B92127">
        <w:t xml:space="preserve">forderung </w:t>
      </w:r>
      <w:r w:rsidR="002C6883">
        <w:t xml:space="preserve">zur Ergreifung </w:t>
      </w:r>
      <w:r w:rsidRPr="00B92127">
        <w:t xml:space="preserve">von </w:t>
      </w:r>
      <w:r w:rsidR="00827C13">
        <w:t>M</w:t>
      </w:r>
      <w:r w:rsidR="00827C13" w:rsidRPr="00B92127">
        <w:t xml:space="preserve">aßnahmen </w:t>
      </w:r>
      <w:r w:rsidRPr="00B92127">
        <w:t xml:space="preserve">auf Veranlassung des </w:t>
      </w:r>
      <w:r w:rsidR="002C6883">
        <w:t>auf</w:t>
      </w:r>
      <w:r w:rsidRPr="00B92127">
        <w:t xml:space="preserve">fordernden </w:t>
      </w:r>
      <w:r w:rsidR="00083834">
        <w:t>NB</w:t>
      </w:r>
      <w:r w:rsidRPr="00B92127">
        <w:t xml:space="preserve">. Die </w:t>
      </w:r>
      <w:r w:rsidR="00083834">
        <w:t xml:space="preserve">NB </w:t>
      </w:r>
      <w:r w:rsidRPr="00B92127">
        <w:t>werden sich zum Zwecke der vollständigen Abbildung der Kaskade unterstützen.</w:t>
      </w:r>
    </w:p>
    <w:p w14:paraId="5624854C" w14:textId="77777777" w:rsidR="007F6893" w:rsidRDefault="007F6893" w:rsidP="009479EE">
      <w:pPr>
        <w:jc w:val="both"/>
      </w:pPr>
      <w:r w:rsidRPr="005D34E1">
        <w:t xml:space="preserve">Im Rahmen </w:t>
      </w:r>
      <w:r>
        <w:t xml:space="preserve">der Vorbereitung bzw. der </w:t>
      </w:r>
      <w:r w:rsidRPr="005D34E1">
        <w:t>Durchführung von Maßnahmen ist im Sinne eine</w:t>
      </w:r>
      <w:r>
        <w:t>s</w:t>
      </w:r>
      <w:r w:rsidRPr="005D34E1">
        <w:t xml:space="preserve"> </w:t>
      </w:r>
      <w:r w:rsidR="00A14AC1">
        <w:t>effektiven</w:t>
      </w:r>
      <w:r w:rsidR="00A14AC1" w:rsidRPr="005D34E1">
        <w:t xml:space="preserve"> </w:t>
      </w:r>
      <w:r w:rsidRPr="005D34E1">
        <w:t>Vorgehens über alle Netzebene</w:t>
      </w:r>
      <w:r>
        <w:t>n</w:t>
      </w:r>
      <w:r w:rsidRPr="005D34E1">
        <w:t xml:space="preserve"> hinweg die Einhaltung standardisierter Verfahrensweisen</w:t>
      </w:r>
      <w:r>
        <w:t>, ggf. auch durch vertragliche Vereinbarungen,</w:t>
      </w:r>
      <w:r w:rsidRPr="005D34E1">
        <w:t xml:space="preserve"> sicherzustellen.</w:t>
      </w:r>
      <w:r>
        <w:t xml:space="preserve"> Vor diesem Hintergrund </w:t>
      </w:r>
      <w:r w:rsidR="00C43C92">
        <w:t>enthält</w:t>
      </w:r>
      <w:r>
        <w:t xml:space="preserve"> </w:t>
      </w:r>
      <w:r w:rsidR="00C43C92" w:rsidRPr="00AF73E7">
        <w:t>Kapitel</w:t>
      </w:r>
      <w:r w:rsidR="00C43C92">
        <w:t xml:space="preserve"> 6 </w:t>
      </w:r>
      <w:r w:rsidR="00283FC9">
        <w:t xml:space="preserve">Prozesse </w:t>
      </w:r>
      <w:r>
        <w:t>zur Kommunikation innerhalb der Kaskade.</w:t>
      </w:r>
    </w:p>
    <w:p w14:paraId="521A9A70" w14:textId="425EBBB1" w:rsidR="00CE106E" w:rsidRDefault="00C0230A" w:rsidP="009479EE">
      <w:pPr>
        <w:jc w:val="both"/>
      </w:pPr>
      <w:r w:rsidRPr="00F07ABE">
        <w:t xml:space="preserve">Unabhängig </w:t>
      </w:r>
      <w:r>
        <w:t>davon</w:t>
      </w:r>
      <w:r w:rsidR="00E405CF">
        <w:t>,</w:t>
      </w:r>
      <w:r>
        <w:t xml:space="preserve"> </w:t>
      </w:r>
      <w:r w:rsidRPr="00F07ABE">
        <w:t xml:space="preserve">in welcher Netzebene </w:t>
      </w:r>
      <w:r w:rsidR="00083834">
        <w:t>NB</w:t>
      </w:r>
      <w:r w:rsidRPr="00F07ABE">
        <w:t>, Letztverbraucher oder Erzeuger an das jeweilige Netz angeschlossen sind, können sich netzseitige Ein</w:t>
      </w:r>
      <w:r w:rsidR="00CB43A8">
        <w:t>- und Aus</w:t>
      </w:r>
      <w:r w:rsidRPr="00F07ABE">
        <w:t xml:space="preserve">speisungen und/oder Lasten auf die </w:t>
      </w:r>
      <w:r>
        <w:t>System</w:t>
      </w:r>
      <w:r w:rsidR="00AE13C2">
        <w:t>stabilität</w:t>
      </w:r>
      <w:r>
        <w:t xml:space="preserve"> </w:t>
      </w:r>
      <w:r w:rsidR="00AE13C2">
        <w:t xml:space="preserve">im </w:t>
      </w:r>
      <w:r>
        <w:t>Marktgebiet</w:t>
      </w:r>
      <w:r w:rsidR="00AE13C2">
        <w:t xml:space="preserve"> </w:t>
      </w:r>
      <w:r w:rsidRPr="00F07ABE">
        <w:t>auswirken.</w:t>
      </w:r>
    </w:p>
    <w:p w14:paraId="61A38EC1" w14:textId="1A2BAC39" w:rsidR="00CE106E" w:rsidRDefault="004C09EA" w:rsidP="009479EE">
      <w:pPr>
        <w:jc w:val="both"/>
      </w:pPr>
      <w:r>
        <w:t xml:space="preserve">Jeder </w:t>
      </w:r>
      <w:r w:rsidR="00083834">
        <w:t xml:space="preserve">NB </w:t>
      </w:r>
      <w:r>
        <w:t xml:space="preserve">ist gesetzlich dazu verpflichtet, seine Aufgabe im Rahmen der Systemverantwortung zu erfüllen. Diese Aufgabenerfüllung erfolgt regelmäßig in eigener Verantwortung. Die Verantwortung des </w:t>
      </w:r>
      <w:r w:rsidR="002C6883">
        <w:t>auf</w:t>
      </w:r>
      <w:r>
        <w:t xml:space="preserve">fordernden </w:t>
      </w:r>
      <w:r w:rsidR="00083834">
        <w:t xml:space="preserve">NB </w:t>
      </w:r>
      <w:r>
        <w:t xml:space="preserve">erstreckt sich dabei auf die Anpassung der kritischen Netzsituation in seinem Netz; die Verantwortung des </w:t>
      </w:r>
      <w:r w:rsidR="002C6883">
        <w:t>auf</w:t>
      </w:r>
      <w:r>
        <w:t xml:space="preserve">geforderten </w:t>
      </w:r>
      <w:r w:rsidR="00B92166">
        <w:t xml:space="preserve">NB </w:t>
      </w:r>
      <w:r>
        <w:t xml:space="preserve">bezieht sich auf die Umsetzung der an ihn gerichteten Anforderung des anfordernden </w:t>
      </w:r>
      <w:r w:rsidR="00B92166">
        <w:t>NB</w:t>
      </w:r>
      <w:r>
        <w:t xml:space="preserve">. Das bedeutet, </w:t>
      </w:r>
      <w:r w:rsidRPr="00841F9F">
        <w:t xml:space="preserve">der </w:t>
      </w:r>
      <w:r>
        <w:t xml:space="preserve">angeforderte </w:t>
      </w:r>
      <w:r w:rsidR="00B92166">
        <w:t>NB</w:t>
      </w:r>
      <w:r w:rsidR="00B92166" w:rsidDel="00B92166">
        <w:t xml:space="preserve"> </w:t>
      </w:r>
      <w:r>
        <w:t xml:space="preserve">unterstützt den anfordernden </w:t>
      </w:r>
      <w:r w:rsidR="00B92166">
        <w:t xml:space="preserve">NB </w:t>
      </w:r>
      <w:r w:rsidRPr="00841F9F">
        <w:t xml:space="preserve">bei der Erfüllung </w:t>
      </w:r>
      <w:r>
        <w:t xml:space="preserve">dessen </w:t>
      </w:r>
      <w:r w:rsidRPr="00841F9F">
        <w:t>gesetzliche</w:t>
      </w:r>
      <w:r>
        <w:t>r</w:t>
      </w:r>
      <w:r w:rsidRPr="00841F9F">
        <w:t xml:space="preserve"> Verpflichtung im Rahmen der Systemverantwortung durch eigen</w:t>
      </w:r>
      <w:r w:rsidR="00E405CF">
        <w:t>verantwortliche Entscheidungen.</w:t>
      </w:r>
    </w:p>
    <w:p w14:paraId="5AA87AAC" w14:textId="77068443" w:rsidR="00C91883" w:rsidRDefault="0C66EF39" w:rsidP="009479EE">
      <w:pPr>
        <w:jc w:val="both"/>
      </w:pPr>
      <w:r>
        <w:t xml:space="preserve">Die </w:t>
      </w:r>
      <w:r w:rsidR="5EC76B79">
        <w:t xml:space="preserve">NB </w:t>
      </w:r>
      <w:r>
        <w:t xml:space="preserve">müssen die technischen oder organisatorischen Voraussetzungen schaffen, </w:t>
      </w:r>
      <w:r w:rsidR="2A9B6762">
        <w:t xml:space="preserve">um </w:t>
      </w:r>
      <w:r>
        <w:t xml:space="preserve">die Anforderungen nach </w:t>
      </w:r>
      <w:r w:rsidR="3146111C">
        <w:t>§</w:t>
      </w:r>
      <w:r w:rsidR="6B1BE169">
        <w:t>§ </w:t>
      </w:r>
      <w:r w:rsidR="3146111C">
        <w:t>16 und 16a</w:t>
      </w:r>
      <w:r>
        <w:t xml:space="preserve"> EnWG umsetzen</w:t>
      </w:r>
      <w:r w:rsidR="2A9B6762">
        <w:t xml:space="preserve"> zu können</w:t>
      </w:r>
      <w:r>
        <w:t xml:space="preserve">. Der jeweils betroffene </w:t>
      </w:r>
      <w:r w:rsidR="5EC76B79">
        <w:t xml:space="preserve">NB </w:t>
      </w:r>
      <w:r>
        <w:t>hat also für die Erfüllung seiner Verpflichtungen Sorge zu tragen. Er kann sich dazu insbesondere der Hilfe geeigneter Dritter bedienen, falls er aus technischen Gegebenheiten oder aufgrund organisatorischer Grenzen hierzu nicht in der Lage ist</w:t>
      </w:r>
      <w:r w:rsidR="60587451">
        <w:t>.</w:t>
      </w:r>
    </w:p>
    <w:p w14:paraId="0C76FC4B" w14:textId="77777777" w:rsidR="009219EC" w:rsidRDefault="009219EC" w:rsidP="009479EE">
      <w:pPr>
        <w:jc w:val="both"/>
        <w:rPr>
          <w:rFonts w:cs="Arial"/>
          <w:b/>
          <w:bCs/>
          <w:spacing w:val="6"/>
          <w:kern w:val="32"/>
          <w:sz w:val="24"/>
          <w:szCs w:val="22"/>
        </w:rPr>
      </w:pPr>
      <w:r>
        <w:br w:type="page"/>
      </w:r>
    </w:p>
    <w:p w14:paraId="4BB97AA0" w14:textId="77777777" w:rsidR="00C0230A" w:rsidRDefault="00F9596A" w:rsidP="009479EE">
      <w:pPr>
        <w:pStyle w:val="berschrift1"/>
        <w:jc w:val="both"/>
      </w:pPr>
      <w:bookmarkStart w:id="21" w:name="_Toc432166472"/>
      <w:bookmarkStart w:id="22" w:name="_Toc111203136"/>
      <w:r>
        <w:lastRenderedPageBreak/>
        <w:t>Bestandsaufnahme von Kapazitäten</w:t>
      </w:r>
      <w:bookmarkEnd w:id="21"/>
      <w:bookmarkEnd w:id="22"/>
    </w:p>
    <w:p w14:paraId="25A21A80" w14:textId="38F6E858" w:rsidR="00D414D4" w:rsidRPr="005346DC" w:rsidRDefault="6F0E7A52" w:rsidP="009479EE">
      <w:pPr>
        <w:jc w:val="both"/>
      </w:pPr>
      <w:r>
        <w:t xml:space="preserve">Im Rahmen einer Bestandsaufnahme </w:t>
      </w:r>
      <w:r w:rsidR="575DE3DE">
        <w:t>(</w:t>
      </w:r>
      <w:r w:rsidR="21114B3B">
        <w:t>entsprechend</w:t>
      </w:r>
      <w:r w:rsidR="575DE3DE">
        <w:t xml:space="preserve"> </w:t>
      </w:r>
      <w:r w:rsidR="6B1BE169">
        <w:t>§ </w:t>
      </w:r>
      <w:r w:rsidR="575DE3DE">
        <w:t xml:space="preserve">21 Ziffer 1 </w:t>
      </w:r>
      <w:proofErr w:type="spellStart"/>
      <w:r w:rsidR="575DE3DE">
        <w:t>KoV</w:t>
      </w:r>
      <w:proofErr w:type="spellEnd"/>
      <w:r w:rsidR="575DE3DE">
        <w:t xml:space="preserve">) </w:t>
      </w:r>
      <w:r>
        <w:t xml:space="preserve">ermitteln die </w:t>
      </w:r>
      <w:r w:rsidR="5EC76B79">
        <w:t xml:space="preserve">NB </w:t>
      </w:r>
      <w:r>
        <w:t>aller Ebenen die jeweils für ihr Netz aggregierte zeitgleiche Kapazität:</w:t>
      </w:r>
    </w:p>
    <w:p w14:paraId="56DF7A30" w14:textId="204CA8BB" w:rsidR="0059392B" w:rsidRDefault="006A9BC5" w:rsidP="1A3DC76C">
      <w:pPr>
        <w:pStyle w:val="Listenabsatz"/>
        <w:numPr>
          <w:ilvl w:val="0"/>
          <w:numId w:val="29"/>
        </w:numPr>
        <w:spacing w:before="120" w:after="120" w:line="300" w:lineRule="atLeast"/>
        <w:ind w:left="993" w:hanging="426"/>
      </w:pPr>
      <w:r>
        <w:t xml:space="preserve">der </w:t>
      </w:r>
      <w:r w:rsidR="3ECE239A">
        <w:t xml:space="preserve">geschätzte Anteil der geschützten Letztverbraucher nach </w:t>
      </w:r>
      <w:r w:rsidR="6B1BE169">
        <w:t>§ </w:t>
      </w:r>
      <w:r w:rsidR="3ECE239A">
        <w:t>53a EnWG an der internen Bestell</w:t>
      </w:r>
      <w:r w:rsidR="7A87C5D3">
        <w:t>leist</w:t>
      </w:r>
      <w:r w:rsidR="3ECE239A">
        <w:t>ung bzw. angemeldeten Vorhalteleistung,</w:t>
      </w:r>
    </w:p>
    <w:p w14:paraId="565F6D89" w14:textId="5F014E97" w:rsidR="007F1EAD" w:rsidRDefault="3ECE239A" w:rsidP="1A3DC76C">
      <w:pPr>
        <w:pStyle w:val="Listenabsatz"/>
        <w:numPr>
          <w:ilvl w:val="0"/>
          <w:numId w:val="29"/>
        </w:numPr>
        <w:spacing w:before="120" w:after="120" w:line="300" w:lineRule="atLeast"/>
        <w:ind w:left="993" w:hanging="426"/>
      </w:pPr>
      <w:r>
        <w:t xml:space="preserve">die in den vertraglichen Abschaltvereinbarungen nach </w:t>
      </w:r>
      <w:r w:rsidR="6B1BE169">
        <w:t>§ </w:t>
      </w:r>
      <w:r>
        <w:t xml:space="preserve">14b EnWG enthaltenen und in den Verträgen mit </w:t>
      </w:r>
      <w:r w:rsidR="60587451">
        <w:t>Transportkunden (</w:t>
      </w:r>
      <w:r w:rsidR="5EC76B79">
        <w:t>TK</w:t>
      </w:r>
      <w:r w:rsidR="60587451">
        <w:t>)</w:t>
      </w:r>
      <w:r w:rsidR="5EC76B79">
        <w:t xml:space="preserve"> </w:t>
      </w:r>
      <w:r>
        <w:t>bzw. Letztverbrauchern enthaltene</w:t>
      </w:r>
      <w:r w:rsidR="280BB83E">
        <w:t>n</w:t>
      </w:r>
      <w:r>
        <w:t xml:space="preserve"> unterbrechbare</w:t>
      </w:r>
      <w:r w:rsidR="26E556D3">
        <w:t>n</w:t>
      </w:r>
      <w:r>
        <w:t xml:space="preserve"> Leistungswerte,</w:t>
      </w:r>
    </w:p>
    <w:p w14:paraId="25FA0267" w14:textId="425DF468" w:rsidR="007302FB" w:rsidRDefault="280BB83E" w:rsidP="1A3DC76C">
      <w:pPr>
        <w:pStyle w:val="Listenabsatz"/>
        <w:numPr>
          <w:ilvl w:val="0"/>
          <w:numId w:val="29"/>
        </w:numPr>
        <w:spacing w:before="120" w:after="120" w:line="300" w:lineRule="atLeast"/>
        <w:ind w:left="993" w:hanging="426"/>
      </w:pPr>
      <w:r>
        <w:t xml:space="preserve">die </w:t>
      </w:r>
      <w:r w:rsidR="3ECE239A">
        <w:t xml:space="preserve">in den Verträgen mit </w:t>
      </w:r>
      <w:r w:rsidR="5EC76B79">
        <w:t xml:space="preserve">TK </w:t>
      </w:r>
      <w:r w:rsidR="3ECE239A">
        <w:t>bzw. Letztverbrauchern enthaltene</w:t>
      </w:r>
      <w:r w:rsidR="412B373F">
        <w:t>n</w:t>
      </w:r>
      <w:r w:rsidR="3ECE239A">
        <w:t xml:space="preserve"> Leistungswerte systemrelevante</w:t>
      </w:r>
      <w:r w:rsidR="60587451">
        <w:t>r</w:t>
      </w:r>
      <w:r w:rsidR="3ECE239A">
        <w:t xml:space="preserve"> Gaskraftwerke nach §</w:t>
      </w:r>
      <w:r w:rsidR="6B1BE169">
        <w:t>§ </w:t>
      </w:r>
      <w:r w:rsidR="3ECE239A">
        <w:t>13</w:t>
      </w:r>
      <w:r w:rsidR="794A84E9">
        <w:t>f</w:t>
      </w:r>
      <w:r>
        <w:t xml:space="preserve"> und </w:t>
      </w:r>
      <w:r w:rsidR="3ECE239A">
        <w:t>16 Abs. 2a EnWG</w:t>
      </w:r>
      <w:r w:rsidR="455A6830">
        <w:t>,</w:t>
      </w:r>
    </w:p>
    <w:p w14:paraId="033AF6E6" w14:textId="12DCAE08" w:rsidR="0059392B" w:rsidRDefault="007302FB" w:rsidP="000C3800">
      <w:pPr>
        <w:pStyle w:val="Listenabsatz"/>
        <w:numPr>
          <w:ilvl w:val="0"/>
          <w:numId w:val="29"/>
        </w:numPr>
        <w:spacing w:before="120" w:after="120" w:line="300" w:lineRule="atLeast"/>
        <w:ind w:left="993" w:hanging="426"/>
        <w:contextualSpacing w:val="0"/>
      </w:pPr>
      <w:r w:rsidRPr="000334B9">
        <w:t xml:space="preserve">ggf. die </w:t>
      </w:r>
      <w:proofErr w:type="gramStart"/>
      <w:r w:rsidRPr="000334B9">
        <w:t>darüber</w:t>
      </w:r>
      <w:r w:rsidR="003367D8">
        <w:t xml:space="preserve"> </w:t>
      </w:r>
      <w:r w:rsidRPr="000334B9">
        <w:t>hinausgehende</w:t>
      </w:r>
      <w:proofErr w:type="gramEnd"/>
      <w:r w:rsidRPr="000334B9">
        <w:t xml:space="preserve"> prognostizierte Leistung</w:t>
      </w:r>
      <w:r w:rsidR="003A0DDD" w:rsidRPr="00662B34">
        <w:footnoteReference w:id="2"/>
      </w:r>
      <w:r w:rsidRPr="000334B9">
        <w:t>, die für die Aufrechterhaltung der Systemstabilität des Verteilernetz</w:t>
      </w:r>
      <w:r>
        <w:t>es unter Beachtung der Druckver</w:t>
      </w:r>
      <w:r w:rsidRPr="000334B9">
        <w:t>hältnisse erforderlich ist, um die geschützten Le</w:t>
      </w:r>
      <w:r>
        <w:t>tztverbraucher und ggf. angewie</w:t>
      </w:r>
      <w:r w:rsidRPr="000334B9">
        <w:t>senen systemrelevanten Gaskraftwerke noch versorgen zu können.</w:t>
      </w:r>
    </w:p>
    <w:p w14:paraId="081E81FE" w14:textId="77777777" w:rsidR="002F7420" w:rsidRDefault="002F7420" w:rsidP="009479EE">
      <w:pPr>
        <w:jc w:val="both"/>
      </w:pPr>
      <w:r>
        <w:t>Es wird empfohlen</w:t>
      </w:r>
      <w:r w:rsidR="00155540">
        <w:t>,</w:t>
      </w:r>
      <w:r>
        <w:t xml:space="preserve"> für die Ermittlung der aggregierten zeitgleichen Kapazität der geschützten </w:t>
      </w:r>
      <w:r w:rsidR="00AC4043">
        <w:t>Letztv</w:t>
      </w:r>
      <w:r>
        <w:t xml:space="preserve">erbraucher auf die Daten </w:t>
      </w:r>
      <w:r w:rsidR="002C6A3D">
        <w:t xml:space="preserve">solcher </w:t>
      </w:r>
      <w:r>
        <w:t xml:space="preserve">Verbraucher zurückzugreifen, </w:t>
      </w:r>
      <w:r w:rsidR="002C6A3D">
        <w:t>bei denen</w:t>
      </w:r>
      <w:r>
        <w:t xml:space="preserve"> standardisierte Lastprofile </w:t>
      </w:r>
      <w:r w:rsidR="00771FBD">
        <w:t xml:space="preserve">(SLP) </w:t>
      </w:r>
      <w:r w:rsidR="005934FD">
        <w:t xml:space="preserve">Anwendung finden und </w:t>
      </w:r>
      <w:proofErr w:type="gramStart"/>
      <w:r w:rsidR="005934FD">
        <w:t xml:space="preserve">zuzüglich </w:t>
      </w:r>
      <w:r w:rsidR="00155540">
        <w:t>solche</w:t>
      </w:r>
      <w:r w:rsidR="005934FD">
        <w:t xml:space="preserve"> Daten</w:t>
      </w:r>
      <w:proofErr w:type="gramEnd"/>
      <w:r w:rsidR="005934FD">
        <w:t xml:space="preserve"> zu nutzen, die </w:t>
      </w:r>
      <w:r w:rsidR="006167B7">
        <w:t>geschützte</w:t>
      </w:r>
      <w:r w:rsidR="005934FD">
        <w:t>n</w:t>
      </w:r>
      <w:r w:rsidR="006167B7">
        <w:t xml:space="preserve"> Kunden </w:t>
      </w:r>
      <w:r w:rsidR="005934FD">
        <w:t xml:space="preserve">mit </w:t>
      </w:r>
      <w:r w:rsidR="006167B7">
        <w:t>registrierende</w:t>
      </w:r>
      <w:r w:rsidR="005934FD">
        <w:t>r</w:t>
      </w:r>
      <w:r w:rsidR="006167B7">
        <w:t xml:space="preserve"> Lastgangmessung </w:t>
      </w:r>
      <w:r w:rsidR="005934FD">
        <w:t>zuzuordnen sind.</w:t>
      </w:r>
    </w:p>
    <w:p w14:paraId="156D95BD" w14:textId="78E2A400" w:rsidR="008B3525" w:rsidRDefault="007227CA" w:rsidP="009479EE">
      <w:pPr>
        <w:jc w:val="both"/>
      </w:pPr>
      <w:r>
        <w:t>Die Berechnung der aggregierten zeitgleichen Kapazität der geschützten Letztverbraucher als Teilprozess der internen Bestellung</w:t>
      </w:r>
      <w:r w:rsidR="008B55C3">
        <w:t xml:space="preserve"> </w:t>
      </w:r>
      <w:r>
        <w:t>ist mit der üblichen gaswirtschaftlichen Sorgfaltspflicht eigenverantwortlich durchzuführen und zu plausibilisieren.</w:t>
      </w:r>
    </w:p>
    <w:p w14:paraId="2816416E" w14:textId="20599F94" w:rsidR="002F7F42" w:rsidRDefault="104468B4" w:rsidP="009479EE">
      <w:pPr>
        <w:jc w:val="both"/>
      </w:pPr>
      <w:r>
        <w:t xml:space="preserve">Die Meldung des geschätzten Anteils der geschützten Letztverbraucher nach </w:t>
      </w:r>
      <w:r w:rsidR="6B1BE169">
        <w:t>§ </w:t>
      </w:r>
      <w:r>
        <w:t>53a EnWG an der internen Bestellleistung bzw. angemeldeten Vorhalteleistung an den</w:t>
      </w:r>
      <w:r w:rsidR="6E6B756F">
        <w:t xml:space="preserve"> bzw. die</w:t>
      </w:r>
      <w:r>
        <w:t xml:space="preserve"> vorgelagerten </w:t>
      </w:r>
      <w:r w:rsidR="374CC0EE">
        <w:t>NB</w:t>
      </w:r>
      <w:r w:rsidR="5AE4F221">
        <w:t xml:space="preserve"> (</w:t>
      </w:r>
      <w:proofErr w:type="spellStart"/>
      <w:r w:rsidR="5AE4F221">
        <w:t>vgNB</w:t>
      </w:r>
      <w:proofErr w:type="spellEnd"/>
      <w:r w:rsidR="5AE4F221">
        <w:t>)</w:t>
      </w:r>
      <w:r w:rsidR="6E6B756F">
        <w:t xml:space="preserve">, </w:t>
      </w:r>
      <w:r>
        <w:t>hat grundsätzlich nicht im Umkehrschluss zur Folge, dass der Anteil der nicht</w:t>
      </w:r>
      <w:r w:rsidR="374CC0EE">
        <w:t xml:space="preserve"> </w:t>
      </w:r>
      <w:r>
        <w:t>geschützten Letztverbraucher insgesamt als Abschaltpoten</w:t>
      </w:r>
      <w:r w:rsidR="0A365CE4">
        <w:t>z</w:t>
      </w:r>
      <w:r>
        <w:t xml:space="preserve">ial im Krisenfall eingestuft wird. Der </w:t>
      </w:r>
      <w:proofErr w:type="spellStart"/>
      <w:r w:rsidR="5AE4F221">
        <w:t>ngNB</w:t>
      </w:r>
      <w:proofErr w:type="spellEnd"/>
      <w:r>
        <w:t xml:space="preserve"> </w:t>
      </w:r>
      <w:r w:rsidR="7D4118E4">
        <w:t>ermittelt</w:t>
      </w:r>
      <w:r>
        <w:t xml:space="preserve"> und meldet gemäß </w:t>
      </w:r>
      <w:r w:rsidR="6B1BE169">
        <w:t>§ </w:t>
      </w:r>
      <w:r>
        <w:t xml:space="preserve">21 Ziffer 3 </w:t>
      </w:r>
      <w:proofErr w:type="spellStart"/>
      <w:r>
        <w:t>KoV</w:t>
      </w:r>
      <w:proofErr w:type="spellEnd"/>
      <w:r w:rsidR="197703CC">
        <w:t xml:space="preserve"> </w:t>
      </w:r>
      <w:r>
        <w:t>stets das aktuell vorhandene Ab</w:t>
      </w:r>
      <w:r w:rsidR="0A365CE4">
        <w:t>schaltpotenz</w:t>
      </w:r>
      <w:r>
        <w:t xml:space="preserve">ial an den </w:t>
      </w:r>
      <w:proofErr w:type="spellStart"/>
      <w:r w:rsidR="5AE4F221">
        <w:t>vgNB</w:t>
      </w:r>
      <w:proofErr w:type="spellEnd"/>
      <w:r>
        <w:t xml:space="preserve"> erst, nachdem letzterer ihn darüber informiert, dass eine Gefährdung oder Störung der Sicherheit oder Zuverlässigkeit des Gasversorgungssystems im vorgelagerten Netz nach </w:t>
      </w:r>
      <w:r w:rsidR="6B1BE169">
        <w:t>§ </w:t>
      </w:r>
      <w:r>
        <w:t xml:space="preserve">16 EnWG droht und Unterbrechungs- oder Kürzungsmaßnahmen gegenüber seinen </w:t>
      </w:r>
      <w:proofErr w:type="spellStart"/>
      <w:r w:rsidR="5AE4F221">
        <w:t>ngNB</w:t>
      </w:r>
      <w:proofErr w:type="spellEnd"/>
      <w:r>
        <w:t xml:space="preserve"> erforderlich werden können. Kommt ein </w:t>
      </w:r>
      <w:r w:rsidR="374CC0EE">
        <w:t>NB</w:t>
      </w:r>
      <w:r>
        <w:t xml:space="preserve"> im Krisenfall seiner Pflicht zur Meldung des aktuellen Abschaltpoten</w:t>
      </w:r>
      <w:r w:rsidR="0A365CE4">
        <w:t>z</w:t>
      </w:r>
      <w:r>
        <w:t xml:space="preserve">ials nicht nach, </w:t>
      </w:r>
      <w:r w:rsidR="697EF226">
        <w:t>wird der</w:t>
      </w:r>
      <w:r>
        <w:t xml:space="preserve"> </w:t>
      </w:r>
      <w:proofErr w:type="spellStart"/>
      <w:r>
        <w:t>v</w:t>
      </w:r>
      <w:r w:rsidR="5AE4F221">
        <w:t>g</w:t>
      </w:r>
      <w:r w:rsidR="374CC0EE">
        <w:t>NB</w:t>
      </w:r>
      <w:proofErr w:type="spellEnd"/>
      <w:r>
        <w:t xml:space="preserve"> die bereits im Rahmen der „Bestandsaufnahme von Kapazitäten“ gemeldet</w:t>
      </w:r>
      <w:r w:rsidR="697EF226">
        <w:t xml:space="preserve">en </w:t>
      </w:r>
      <w:r w:rsidR="0A365CE4">
        <w:t xml:space="preserve">Leistungswerte </w:t>
      </w:r>
      <w:r w:rsidR="697EF226">
        <w:t>verwenden</w:t>
      </w:r>
      <w:r>
        <w:t xml:space="preserve"> (vgl. auch die Ausführungen </w:t>
      </w:r>
      <w:r w:rsidR="56A9A0A2">
        <w:t>in Kapitel</w:t>
      </w:r>
      <w:r>
        <w:t xml:space="preserve"> 6.</w:t>
      </w:r>
      <w:r w:rsidR="04158018">
        <w:t>2</w:t>
      </w:r>
      <w:r>
        <w:t xml:space="preserve"> zur Rückmeldung des aktuellen Abschaltpotenzials sowie der maximal verfügbaren Einspeiseleistungen (</w:t>
      </w:r>
      <w:r w:rsidR="04158018">
        <w:t>2</w:t>
      </w:r>
      <w:r>
        <w:t>. Schritt)</w:t>
      </w:r>
      <w:r w:rsidR="697EF226">
        <w:t>)</w:t>
      </w:r>
      <w:r w:rsidR="30D5A2DA">
        <w:t>.</w:t>
      </w:r>
    </w:p>
    <w:p w14:paraId="144AD586" w14:textId="7C5C8A95" w:rsidR="00E73624" w:rsidRDefault="00113D5C" w:rsidP="00E73624">
      <w:pPr>
        <w:jc w:val="both"/>
        <w:rPr>
          <w:b/>
          <w:bCs/>
        </w:rPr>
      </w:pPr>
      <w:r>
        <w:rPr>
          <w:b/>
          <w:bCs/>
        </w:rPr>
        <w:lastRenderedPageBreak/>
        <w:t xml:space="preserve">Die Inanspruchnahme des </w:t>
      </w:r>
      <w:r w:rsidR="00E73624" w:rsidRPr="00E91354">
        <w:rPr>
          <w:b/>
          <w:bCs/>
        </w:rPr>
        <w:t>Abschaltpotenzial</w:t>
      </w:r>
      <w:r>
        <w:rPr>
          <w:b/>
          <w:bCs/>
        </w:rPr>
        <w:t>s</w:t>
      </w:r>
      <w:r w:rsidR="00E73624" w:rsidRPr="00E91354">
        <w:rPr>
          <w:b/>
          <w:bCs/>
        </w:rPr>
        <w:t xml:space="preserve"> im Sinne dieses Leitfadens umfasst sowohl die teilweise als auch die vollständige Reduzierung. </w:t>
      </w:r>
    </w:p>
    <w:p w14:paraId="104A7A84" w14:textId="77777777" w:rsidR="00E73624" w:rsidRDefault="00E73624" w:rsidP="009479EE">
      <w:pPr>
        <w:jc w:val="both"/>
      </w:pPr>
    </w:p>
    <w:p w14:paraId="78D8D204" w14:textId="77777777" w:rsidR="007227CA" w:rsidRPr="007227CA" w:rsidRDefault="00C57483" w:rsidP="009479EE">
      <w:pPr>
        <w:jc w:val="both"/>
        <w:rPr>
          <w:u w:val="single"/>
        </w:rPr>
      </w:pPr>
      <w:r w:rsidRPr="00C57483">
        <w:rPr>
          <w:u w:val="single"/>
        </w:rPr>
        <w:t>Die Berechnung</w:t>
      </w:r>
      <w:r w:rsidR="00A167F7">
        <w:rPr>
          <w:u w:val="single"/>
        </w:rPr>
        <w:t xml:space="preserve"> des Anteils geschützter Kunden</w:t>
      </w:r>
      <w:r w:rsidRPr="00C57483">
        <w:rPr>
          <w:u w:val="single"/>
        </w:rPr>
        <w:t xml:space="preserve"> kann wie folgt durchgeführt werden:</w:t>
      </w:r>
    </w:p>
    <w:p w14:paraId="30FDDCBA" w14:textId="77777777" w:rsidR="00E61E7A" w:rsidRDefault="00E61E7A" w:rsidP="009479EE">
      <w:pPr>
        <w:jc w:val="both"/>
      </w:pPr>
      <w:r>
        <w:t xml:space="preserve">Ausgangsbasis </w:t>
      </w:r>
      <w:r w:rsidR="008B3525">
        <w:t xml:space="preserve">für die Ermittlung </w:t>
      </w:r>
      <w:r>
        <w:t>stell</w:t>
      </w:r>
      <w:r w:rsidR="008B3525">
        <w:t>en</w:t>
      </w:r>
      <w:r>
        <w:t xml:space="preserve"> die stündlichen Lastgänge der dem 1. April unmittelbar vorangegangenen 36 Monate (aus der </w:t>
      </w:r>
      <w:r w:rsidR="00771FBD">
        <w:t>i</w:t>
      </w:r>
      <w:r>
        <w:t xml:space="preserve">nternen Bestellung) aller Netzkopplungspunkte </w:t>
      </w:r>
      <w:r w:rsidR="007D02EA">
        <w:t xml:space="preserve">zu den </w:t>
      </w:r>
      <w:proofErr w:type="spellStart"/>
      <w:r w:rsidR="00460F50">
        <w:t>vgNB</w:t>
      </w:r>
      <w:proofErr w:type="spellEnd"/>
      <w:r w:rsidR="007D02EA">
        <w:t xml:space="preserve"> </w:t>
      </w:r>
      <w:r>
        <w:t xml:space="preserve">dar. </w:t>
      </w:r>
      <w:r w:rsidR="008B3525">
        <w:t xml:space="preserve">Davon abzuziehen sind die </w:t>
      </w:r>
      <w:r w:rsidR="006605ED">
        <w:t xml:space="preserve">aggregierten </w:t>
      </w:r>
      <w:r w:rsidR="00825507">
        <w:t>stündlichen Lastgänge aller</w:t>
      </w:r>
      <w:r w:rsidR="00771FBD" w:rsidRPr="00771FBD">
        <w:t xml:space="preserve"> </w:t>
      </w:r>
      <w:r w:rsidR="008B3525">
        <w:t xml:space="preserve">Ausspeisepunkte </w:t>
      </w:r>
      <w:r w:rsidR="00771FBD">
        <w:t>mit Registrierender Lastgangmessung (RLM)</w:t>
      </w:r>
      <w:r w:rsidR="00BF5393">
        <w:t xml:space="preserve"> mit Ausnahme der Lastgänge, die geschützten RLM-Kunden zuzuordnen sind</w:t>
      </w:r>
      <w:r w:rsidR="008B3525">
        <w:t>. Im Ergebnis verbleibt ein Restlastgang (ohne Berücksichtigung kapazitätsmindernder Instrumente). Das stündliche Maximum des Restlastgangs ist das Last-Maximum</w:t>
      </w:r>
      <w:r w:rsidR="0049376C">
        <w:t xml:space="preserve"> (</w:t>
      </w:r>
      <w:proofErr w:type="spellStart"/>
      <w:r w:rsidR="0049376C">
        <w:t>P</w:t>
      </w:r>
      <w:r w:rsidR="00C57483" w:rsidRPr="00C57483">
        <w:rPr>
          <w:vertAlign w:val="subscript"/>
        </w:rPr>
        <w:t>max</w:t>
      </w:r>
      <w:proofErr w:type="spellEnd"/>
      <w:r w:rsidR="0049376C">
        <w:t>)</w:t>
      </w:r>
      <w:r w:rsidR="008B3525">
        <w:t xml:space="preserve"> der geschützten Kunden. Darauf aufbauend lässt sich </w:t>
      </w:r>
      <w:r w:rsidR="00D1613E">
        <w:t xml:space="preserve">zunächst </w:t>
      </w:r>
      <w:r w:rsidR="008B3525">
        <w:t xml:space="preserve">der Anteil der geschützten Kunden an der internen Bestellung (absolut) mit nachfolgender Formel </w:t>
      </w:r>
      <w:r w:rsidR="00D1613E">
        <w:t>nach oben abschätzen</w:t>
      </w:r>
      <w:r w:rsidR="008B3525">
        <w:t>.</w:t>
      </w:r>
    </w:p>
    <w:p w14:paraId="160991C8" w14:textId="77777777" w:rsidR="00E61E7A" w:rsidRDefault="00C57483" w:rsidP="009479EE">
      <w:pPr>
        <w:jc w:val="both"/>
        <w:rPr>
          <w:u w:val="single"/>
        </w:rPr>
      </w:pPr>
      <w:r w:rsidRPr="00C57483">
        <w:rPr>
          <w:u w:val="single"/>
        </w:rPr>
        <w:t>Berechnungsformel:</w:t>
      </w:r>
    </w:p>
    <w:tbl>
      <w:tblPr>
        <w:tblStyle w:val="Tabellenraster"/>
        <w:tblW w:w="0" w:type="auto"/>
        <w:tblCellMar>
          <w:top w:w="57" w:type="dxa"/>
          <w:bottom w:w="57" w:type="dxa"/>
        </w:tblCellMar>
        <w:tblLook w:val="04A0" w:firstRow="1" w:lastRow="0" w:firstColumn="1" w:lastColumn="0" w:noHBand="0" w:noVBand="1"/>
      </w:tblPr>
      <w:tblGrid>
        <w:gridCol w:w="9118"/>
      </w:tblGrid>
      <w:tr w:rsidR="00D0208C" w14:paraId="5CCC91F6" w14:textId="77777777" w:rsidTr="00D0208C">
        <w:tc>
          <w:tcPr>
            <w:tcW w:w="9268" w:type="dxa"/>
          </w:tcPr>
          <w:p w14:paraId="082A60B4" w14:textId="77777777" w:rsidR="00D0208C" w:rsidRDefault="005948BD" w:rsidP="009479EE">
            <w:pPr>
              <w:jc w:val="both"/>
              <w:rPr>
                <w:u w:val="single"/>
              </w:rPr>
            </w:pPr>
            <m:oMathPara>
              <m:oMath>
                <m:r>
                  <m:rPr>
                    <m:sty m:val="p"/>
                  </m:rPr>
                  <w:rPr>
                    <w:rFonts w:ascii="Cambria Math" w:hAnsi="Cambria Math"/>
                  </w:rPr>
                  <m:t>Kapazitätswert des Anteils geschützter Kunden an der IB=</m:t>
                </m:r>
                <m:f>
                  <m:fPr>
                    <m:ctrlPr>
                      <w:rPr>
                        <w:rFonts w:ascii="Cambria Math" w:hAnsi="Cambria Math"/>
                      </w:rPr>
                    </m:ctrlPr>
                  </m:fPr>
                  <m:num>
                    <m:r>
                      <m:rPr>
                        <m:sty m:val="p"/>
                      </m:rPr>
                      <w:rPr>
                        <w:rFonts w:ascii="Cambria Math" w:hAnsi="Cambria Math"/>
                      </w:rPr>
                      <m:t xml:space="preserve">Restlastgang </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max, t</m:t>
                            </m:r>
                          </m:sub>
                        </m:sSub>
                      </m:e>
                    </m:d>
                  </m:num>
                  <m:den>
                    <m:sSub>
                      <m:sSubPr>
                        <m:ctrlPr>
                          <w:rPr>
                            <w:rFonts w:ascii="Cambria Math" w:hAnsi="Cambria Math"/>
                          </w:rPr>
                        </m:ctrlPr>
                      </m:sSubPr>
                      <m:e>
                        <m:r>
                          <m:rPr>
                            <m:sty m:val="p"/>
                          </m:rPr>
                          <w:rPr>
                            <w:rFonts w:ascii="Cambria Math" w:hAnsi="Cambria Math"/>
                          </w:rPr>
                          <m:t>Ausspeisung</m:t>
                        </m:r>
                      </m:e>
                      <m:sub>
                        <m:r>
                          <m:rPr>
                            <m:sty m:val="p"/>
                          </m:rPr>
                          <w:rPr>
                            <w:rFonts w:ascii="Cambria Math" w:hAnsi="Cambria Math"/>
                          </w:rPr>
                          <m:t>gesamt</m:t>
                        </m:r>
                      </m:sub>
                    </m:sSub>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max, t</m:t>
                            </m:r>
                          </m:sub>
                        </m:sSub>
                      </m:e>
                    </m:d>
                  </m:den>
                </m:f>
                <m:r>
                  <m:rPr>
                    <m:sty m:val="p"/>
                  </m:rPr>
                  <w:rPr>
                    <w:rFonts w:ascii="Cambria Math" w:hAnsi="Cambria Math"/>
                  </w:rPr>
                  <m:t xml:space="preserve"> ×IB, </m:t>
                </m:r>
                <m:r>
                  <m:rPr>
                    <m:sty m:val="p"/>
                  </m:rPr>
                  <w:rPr>
                    <w:rFonts w:ascii="Cambria Math" w:hAnsi="Cambria Math"/>
                  </w:rPr>
                  <w:br/>
                </m:r>
              </m:oMath>
              <m:oMath>
                <m:r>
                  <m:rPr>
                    <m:sty m:val="p"/>
                  </m:rPr>
                  <w:rPr>
                    <w:rFonts w:ascii="Cambria Math" w:hAnsi="Cambria Math"/>
                  </w:rPr>
                  <m:t>wobei t=Stunde des maximalen Restlastgangs</m:t>
                </m:r>
              </m:oMath>
            </m:oMathPara>
          </w:p>
        </w:tc>
      </w:tr>
    </w:tbl>
    <w:p w14:paraId="2F086987" w14:textId="77777777" w:rsidR="00105A78" w:rsidRPr="00105A78" w:rsidRDefault="00C57483" w:rsidP="009479EE">
      <w:pPr>
        <w:jc w:val="both"/>
      </w:pPr>
      <w:r w:rsidRPr="00105A78">
        <w:rPr>
          <w:u w:val="single"/>
        </w:rPr>
        <w:t>Dabei ist folgendes zu beachten:</w:t>
      </w:r>
    </w:p>
    <w:p w14:paraId="70C52DBE" w14:textId="029F2347" w:rsidR="00D1613E" w:rsidRDefault="00D1613E" w:rsidP="000C3800">
      <w:pPr>
        <w:pStyle w:val="Listenabsatz"/>
        <w:numPr>
          <w:ilvl w:val="0"/>
          <w:numId w:val="29"/>
        </w:numPr>
        <w:spacing w:before="120" w:after="120" w:line="300" w:lineRule="atLeast"/>
        <w:ind w:left="993" w:hanging="426"/>
        <w:contextualSpacing w:val="0"/>
      </w:pPr>
      <w:r w:rsidRPr="00D1613E">
        <w:t>In einem weiteren Schritt muss der N</w:t>
      </w:r>
      <w:r w:rsidR="00F25819">
        <w:t>B</w:t>
      </w:r>
      <w:r w:rsidRPr="00D1613E">
        <w:t xml:space="preserve"> seine Kenntnisse über Fernwärmeanlagen in die Berechnung einfließen lassen.</w:t>
      </w:r>
    </w:p>
    <w:p w14:paraId="5778B9B9" w14:textId="77777777" w:rsidR="00C57483" w:rsidRDefault="007D02EA" w:rsidP="000C3800">
      <w:pPr>
        <w:pStyle w:val="Listenabsatz"/>
        <w:numPr>
          <w:ilvl w:val="0"/>
          <w:numId w:val="29"/>
        </w:numPr>
        <w:spacing w:before="120" w:after="120" w:line="300" w:lineRule="atLeast"/>
        <w:ind w:left="993" w:hanging="426"/>
        <w:contextualSpacing w:val="0"/>
      </w:pPr>
      <w:r>
        <w:t xml:space="preserve">Die Verfügbarkeit der </w:t>
      </w:r>
      <w:r w:rsidR="0049376C">
        <w:t>k</w:t>
      </w:r>
      <w:r w:rsidR="00D0208C">
        <w:t>apazitätsmindernde</w:t>
      </w:r>
      <w:r w:rsidR="0049376C">
        <w:t>n</w:t>
      </w:r>
      <w:r w:rsidR="00D0208C">
        <w:t xml:space="preserve"> Instrumente</w:t>
      </w:r>
      <w:r>
        <w:t xml:space="preserve"> </w:t>
      </w:r>
      <w:r w:rsidR="00742363">
        <w:t>(</w:t>
      </w:r>
      <w:r w:rsidR="00FC78CD">
        <w:t>z. B.</w:t>
      </w:r>
      <w:r w:rsidR="0049376C">
        <w:t xml:space="preserve"> Netzpuffer) </w:t>
      </w:r>
      <w:r>
        <w:t>muss</w:t>
      </w:r>
      <w:r w:rsidR="00D0208C">
        <w:t xml:space="preserve"> individuell vom </w:t>
      </w:r>
      <w:r w:rsidR="00B92166">
        <w:t>NB</w:t>
      </w:r>
      <w:r w:rsidR="00D0208C">
        <w:t xml:space="preserve"> berücksichtigt werden.</w:t>
      </w:r>
    </w:p>
    <w:p w14:paraId="4D79D708" w14:textId="77777777" w:rsidR="00C57483" w:rsidRDefault="00D0208C" w:rsidP="000C3800">
      <w:pPr>
        <w:pStyle w:val="Listenabsatz"/>
        <w:numPr>
          <w:ilvl w:val="0"/>
          <w:numId w:val="29"/>
        </w:numPr>
        <w:spacing w:before="120" w:after="120" w:line="300" w:lineRule="atLeast"/>
        <w:ind w:left="993" w:hanging="426"/>
        <w:contextualSpacing w:val="0"/>
      </w:pPr>
      <w:r>
        <w:t>Nachgelagerte Netze sin</w:t>
      </w:r>
      <w:r w:rsidR="00771FBD">
        <w:t>d wie folgt zu berücksichtigen:</w:t>
      </w:r>
    </w:p>
    <w:p w14:paraId="563B2C2A" w14:textId="77777777" w:rsidR="00C57483" w:rsidRDefault="00D0208C" w:rsidP="000C3800">
      <w:pPr>
        <w:pStyle w:val="Listenabsatz"/>
        <w:numPr>
          <w:ilvl w:val="1"/>
          <w:numId w:val="23"/>
        </w:numPr>
        <w:jc w:val="both"/>
      </w:pPr>
      <w:r>
        <w:t>Kürzung in der Ausgangsbasis</w:t>
      </w:r>
    </w:p>
    <w:p w14:paraId="371A346E" w14:textId="77777777" w:rsidR="00C57483" w:rsidRDefault="00D0208C" w:rsidP="000C3800">
      <w:pPr>
        <w:pStyle w:val="Listenabsatz"/>
        <w:numPr>
          <w:ilvl w:val="1"/>
          <w:numId w:val="23"/>
        </w:numPr>
        <w:jc w:val="both"/>
      </w:pPr>
      <w:r>
        <w:t>Ergänzung des absoluten Anteils geschützter Kunden an interner Bestellung bzw. Vorhaltel</w:t>
      </w:r>
      <w:r w:rsidR="00771FBD">
        <w:t>eistung zur internen Bestellung</w:t>
      </w:r>
    </w:p>
    <w:p w14:paraId="035A2C64" w14:textId="4CEF9291" w:rsidR="0015376A" w:rsidRDefault="00DD773E" w:rsidP="009479EE">
      <w:pPr>
        <w:tabs>
          <w:tab w:val="left" w:pos="3119"/>
        </w:tabs>
        <w:jc w:val="both"/>
      </w:pPr>
      <w:r>
        <w:t xml:space="preserve">Solange </w:t>
      </w:r>
      <w:r w:rsidR="0015376A">
        <w:t xml:space="preserve">zum Zeitpunkt des internen Bestellprozesses die </w:t>
      </w:r>
      <w:r w:rsidR="008D2F77">
        <w:t xml:space="preserve">Höhe </w:t>
      </w:r>
      <w:r w:rsidR="0015376A">
        <w:t>der Leistungswerte vertraglicher Abschalt</w:t>
      </w:r>
      <w:r w:rsidR="006E1714">
        <w:t>- oder Reduzierungs</w:t>
      </w:r>
      <w:r w:rsidR="0015376A">
        <w:t xml:space="preserve">vereinbarungen noch nicht bekannt </w:t>
      </w:r>
      <w:r>
        <w:t>sind</w:t>
      </w:r>
      <w:r w:rsidR="0015376A">
        <w:t xml:space="preserve">, </w:t>
      </w:r>
      <w:r>
        <w:t xml:space="preserve">kann </w:t>
      </w:r>
      <w:r w:rsidR="0015376A">
        <w:t xml:space="preserve">zur Ermittlung der Leistungswerte </w:t>
      </w:r>
      <w:r w:rsidR="00FC78CD">
        <w:t>z. B.</w:t>
      </w:r>
      <w:r>
        <w:t xml:space="preserve"> </w:t>
      </w:r>
      <w:r w:rsidR="0015376A">
        <w:t xml:space="preserve">auf vergangenheitsbezogene Werte </w:t>
      </w:r>
      <w:r>
        <w:t>zurückgegriffen werden</w:t>
      </w:r>
      <w:r w:rsidR="0015376A">
        <w:t>.</w:t>
      </w:r>
    </w:p>
    <w:p w14:paraId="3565B64B" w14:textId="77777777" w:rsidR="00BE4F35" w:rsidRDefault="00CE106E" w:rsidP="009479EE">
      <w:pPr>
        <w:jc w:val="both"/>
      </w:pPr>
      <w:r>
        <w:t xml:space="preserve">Die </w:t>
      </w:r>
      <w:r w:rsidRPr="005346DC">
        <w:t xml:space="preserve">Daten sind jeweils an den oder die </w:t>
      </w:r>
      <w:proofErr w:type="spellStart"/>
      <w:r w:rsidR="00460F50">
        <w:t>vgNB</w:t>
      </w:r>
      <w:proofErr w:type="spellEnd"/>
      <w:r w:rsidR="00B92166" w:rsidRPr="005346DC">
        <w:t xml:space="preserve"> </w:t>
      </w:r>
      <w:r w:rsidRPr="005346DC">
        <w:t>zu melden</w:t>
      </w:r>
      <w:r w:rsidR="00297F6B">
        <w:t xml:space="preserve"> (Standardformular </w:t>
      </w:r>
      <w:r w:rsidR="002F2F72">
        <w:t>A</w:t>
      </w:r>
      <w:r w:rsidR="00297F6B">
        <w:t>)</w:t>
      </w:r>
      <w:r w:rsidRPr="005346DC">
        <w:t xml:space="preserve">, der diese Daten zusammen mit den Daten für die </w:t>
      </w:r>
      <w:r>
        <w:t xml:space="preserve">oben genannten </w:t>
      </w:r>
      <w:r w:rsidR="002C4D6A">
        <w:t>K</w:t>
      </w:r>
      <w:r w:rsidR="00DD773E">
        <w:t>apazitäten</w:t>
      </w:r>
      <w:r w:rsidRPr="005346DC">
        <w:t xml:space="preserve">, die in seinem Netz direkt angeschlossen sind, aggregiert und wiederum an den ihm </w:t>
      </w:r>
      <w:proofErr w:type="spellStart"/>
      <w:r w:rsidR="00460F50">
        <w:t>vgNB</w:t>
      </w:r>
      <w:proofErr w:type="spellEnd"/>
      <w:r w:rsidR="00B92166" w:rsidRPr="005346DC" w:rsidDel="00B92166">
        <w:t xml:space="preserve"> </w:t>
      </w:r>
      <w:r w:rsidRPr="005346DC">
        <w:t>mel</w:t>
      </w:r>
      <w:r w:rsidR="00771FBD">
        <w:t>det.</w:t>
      </w:r>
    </w:p>
    <w:p w14:paraId="1A0F3D68" w14:textId="77777777" w:rsidR="00CE106E" w:rsidRDefault="00CE106E" w:rsidP="009479EE">
      <w:pPr>
        <w:jc w:val="both"/>
      </w:pPr>
      <w:r w:rsidRPr="005346DC">
        <w:t xml:space="preserve">Wird ein Netz von mehreren vorgelagerten Netzen </w:t>
      </w:r>
      <w:proofErr w:type="spellStart"/>
      <w:r w:rsidR="006605ED">
        <w:t>auf</w:t>
      </w:r>
      <w:r w:rsidRPr="005346DC">
        <w:t>gespeist</w:t>
      </w:r>
      <w:proofErr w:type="spellEnd"/>
      <w:r w:rsidRPr="005346DC">
        <w:t xml:space="preserve">, so sind die </w:t>
      </w:r>
      <w:r w:rsidR="00A325E5">
        <w:t>im Rahmen der Bestandsaufnahme zu meldenden Kapazitätswerte</w:t>
      </w:r>
      <w:r>
        <w:t xml:space="preserve"> </w:t>
      </w:r>
      <w:r w:rsidR="00DD773E">
        <w:t xml:space="preserve">in geeigneter Form </w:t>
      </w:r>
      <w:r w:rsidRPr="005346DC">
        <w:t>aufzuteilen.</w:t>
      </w:r>
    </w:p>
    <w:p w14:paraId="55B3704F" w14:textId="7FFD86BD" w:rsidR="006962D9" w:rsidRDefault="65675AD3" w:rsidP="009479EE">
      <w:pPr>
        <w:jc w:val="both"/>
      </w:pPr>
      <w:r>
        <w:lastRenderedPageBreak/>
        <w:t>I</w:t>
      </w:r>
      <w:r w:rsidR="6F0E7A52">
        <w:t xml:space="preserve">m Rahmen des jährlichen Bestellprozesses </w:t>
      </w:r>
      <w:r>
        <w:t xml:space="preserve">sind von den </w:t>
      </w:r>
      <w:r w:rsidR="23EEA12D">
        <w:t>VNB</w:t>
      </w:r>
      <w:r w:rsidR="101E1247">
        <w:t>, die den FNB nachgelagert sind</w:t>
      </w:r>
      <w:r w:rsidR="23EEA12D">
        <w:t>,</w:t>
      </w:r>
      <w:r>
        <w:t xml:space="preserve"> </w:t>
      </w:r>
      <w:r w:rsidR="3ECE239A">
        <w:t xml:space="preserve">die oben genannten </w:t>
      </w:r>
      <w:r w:rsidR="6F0E7A52">
        <w:t xml:space="preserve">Leistungswerte mit der </w:t>
      </w:r>
      <w:r w:rsidR="09660AFA">
        <w:t xml:space="preserve">internen </w:t>
      </w:r>
      <w:r w:rsidR="6F0E7A52">
        <w:t>Bestellung der Kapazität in kWh/h bis zum 15. Juli eines</w:t>
      </w:r>
      <w:r w:rsidR="4D0EEB26">
        <w:t xml:space="preserve"> jeden</w:t>
      </w:r>
      <w:r w:rsidR="6F0E7A52">
        <w:t xml:space="preserve"> Jahres</w:t>
      </w:r>
      <w:r w:rsidR="460D4B34">
        <w:t xml:space="preserve"> </w:t>
      </w:r>
      <w:r w:rsidR="6F0E7A52">
        <w:t>mitzuteilen</w:t>
      </w:r>
      <w:r w:rsidR="2049413E">
        <w:t>.</w:t>
      </w:r>
      <w:r w:rsidR="57086375">
        <w:t xml:space="preserve"> Die </w:t>
      </w:r>
      <w:r w:rsidR="23EEA12D">
        <w:t xml:space="preserve">ihnen </w:t>
      </w:r>
      <w:r w:rsidR="57086375">
        <w:t xml:space="preserve">wiederum </w:t>
      </w:r>
      <w:proofErr w:type="spellStart"/>
      <w:r w:rsidR="57086375">
        <w:t>ng</w:t>
      </w:r>
      <w:r w:rsidR="5EC76B79">
        <w:t>NB</w:t>
      </w:r>
      <w:proofErr w:type="spellEnd"/>
      <w:r w:rsidR="5EC76B79">
        <w:t xml:space="preserve"> </w:t>
      </w:r>
      <w:r w:rsidR="57086375">
        <w:t xml:space="preserve">melden die Leistungswerte mit der jeweiligen internen Bestellung gemäß den abgestimmten Terminen (vgl. </w:t>
      </w:r>
      <w:r w:rsidR="6B1BE169">
        <w:t>§ </w:t>
      </w:r>
      <w:r w:rsidR="57086375">
        <w:t xml:space="preserve">11 Ziffer 3 Satz 2 </w:t>
      </w:r>
      <w:proofErr w:type="spellStart"/>
      <w:r w:rsidR="57086375">
        <w:t>KoV</w:t>
      </w:r>
      <w:proofErr w:type="spellEnd"/>
      <w:r w:rsidR="57086375">
        <w:t>).</w:t>
      </w:r>
    </w:p>
    <w:p w14:paraId="5FE86302" w14:textId="77777777" w:rsidR="00F9596A" w:rsidRDefault="00D414D4" w:rsidP="009479EE">
      <w:pPr>
        <w:jc w:val="both"/>
      </w:pPr>
      <w:r w:rsidRPr="002B3ACC">
        <w:rPr>
          <w:szCs w:val="22"/>
        </w:rPr>
        <w:t>Wesentliche Änderungen</w:t>
      </w:r>
      <w:r w:rsidR="00C40093">
        <w:rPr>
          <w:szCs w:val="22"/>
        </w:rPr>
        <w:t xml:space="preserve"> </w:t>
      </w:r>
      <w:r w:rsidR="003D7CBF">
        <w:rPr>
          <w:szCs w:val="22"/>
        </w:rPr>
        <w:t xml:space="preserve">in den Kapazitätswerten der Bestandsaufnahme </w:t>
      </w:r>
      <w:r w:rsidRPr="002B3ACC">
        <w:rPr>
          <w:szCs w:val="22"/>
        </w:rPr>
        <w:t xml:space="preserve">teilt der </w:t>
      </w:r>
      <w:r w:rsidR="00C40093">
        <w:rPr>
          <w:szCs w:val="22"/>
        </w:rPr>
        <w:t xml:space="preserve">jeweilige </w:t>
      </w:r>
      <w:r w:rsidR="00B92166">
        <w:t>NB</w:t>
      </w:r>
      <w:r w:rsidR="00B92166" w:rsidRPr="002B3ACC" w:rsidDel="00B92166">
        <w:rPr>
          <w:szCs w:val="22"/>
        </w:rPr>
        <w:t xml:space="preserve"> </w:t>
      </w:r>
      <w:r w:rsidRPr="002B3ACC">
        <w:rPr>
          <w:szCs w:val="22"/>
        </w:rPr>
        <w:t xml:space="preserve">dem </w:t>
      </w:r>
      <w:proofErr w:type="spellStart"/>
      <w:r w:rsidRPr="002B3ACC">
        <w:rPr>
          <w:szCs w:val="22"/>
        </w:rPr>
        <w:t>vg</w:t>
      </w:r>
      <w:r w:rsidR="00B92166">
        <w:t>NB</w:t>
      </w:r>
      <w:proofErr w:type="spellEnd"/>
      <w:r w:rsidR="00B92166" w:rsidRPr="002B3ACC" w:rsidDel="00B92166">
        <w:rPr>
          <w:szCs w:val="22"/>
        </w:rPr>
        <w:t xml:space="preserve"> </w:t>
      </w:r>
      <w:r w:rsidRPr="002B3ACC">
        <w:rPr>
          <w:szCs w:val="22"/>
        </w:rPr>
        <w:t>unverzüglich</w:t>
      </w:r>
      <w:r w:rsidR="00C84C9E">
        <w:rPr>
          <w:szCs w:val="22"/>
        </w:rPr>
        <w:t xml:space="preserve"> </w:t>
      </w:r>
      <w:r w:rsidR="00771FBD" w:rsidRPr="002B3ACC">
        <w:rPr>
          <w:szCs w:val="22"/>
        </w:rPr>
        <w:t>mit</w:t>
      </w:r>
      <w:r w:rsidR="00771FBD">
        <w:rPr>
          <w:szCs w:val="22"/>
        </w:rPr>
        <w:t xml:space="preserve"> </w:t>
      </w:r>
      <w:r w:rsidR="00C84C9E">
        <w:rPr>
          <w:szCs w:val="22"/>
        </w:rPr>
        <w:t xml:space="preserve">(Standardformular </w:t>
      </w:r>
      <w:r w:rsidR="002F2F72">
        <w:rPr>
          <w:szCs w:val="22"/>
        </w:rPr>
        <w:t>A</w:t>
      </w:r>
      <w:r w:rsidR="00C84C9E">
        <w:rPr>
          <w:szCs w:val="22"/>
        </w:rPr>
        <w:t>)</w:t>
      </w:r>
      <w:r w:rsidRPr="002B3ACC">
        <w:rPr>
          <w:szCs w:val="22"/>
        </w:rPr>
        <w:t>.</w:t>
      </w:r>
      <w:r w:rsidR="00F9596A">
        <w:br w:type="page"/>
      </w:r>
    </w:p>
    <w:p w14:paraId="712B3B89" w14:textId="6B33026A" w:rsidR="00F44723" w:rsidRDefault="0C2874C4" w:rsidP="00F44723">
      <w:pPr>
        <w:pStyle w:val="berschrift1"/>
      </w:pPr>
      <w:bookmarkStart w:id="23" w:name="_Toc432166473"/>
      <w:bookmarkStart w:id="24" w:name="_Toc111203137"/>
      <w:r>
        <w:lastRenderedPageBreak/>
        <w:t>Operative Umsetzung von Maßnahmen gemäß §</w:t>
      </w:r>
      <w:r w:rsidR="6B1BE169">
        <w:t>§ </w:t>
      </w:r>
      <w:r>
        <w:t>16 und 16a EnWG</w:t>
      </w:r>
      <w:bookmarkEnd w:id="24"/>
    </w:p>
    <w:p w14:paraId="2297E19F" w14:textId="50390C42" w:rsidR="00F44723" w:rsidRDefault="0C2874C4" w:rsidP="00F44723">
      <w:pPr>
        <w:jc w:val="both"/>
      </w:pPr>
      <w:r>
        <w:t>Grundsätzlich wird in diesem Leitfaden ein Prozess beschrieben, der beim Ergreifen von Maßnahmen gemäß §</w:t>
      </w:r>
      <w:r w:rsidR="6B1BE169">
        <w:t>§ </w:t>
      </w:r>
      <w:r>
        <w:t>16 und 16a EnWG sicherstellt, dass netzübergreifend, sofern technisch möglich, alle Maßnahmen ausgeschöpft sind, bevor die Versorgung angewiesener systemrelevanter Gaskraftwerke oder geschützter Kunden unterbrochen wird.</w:t>
      </w:r>
      <w:r w:rsidR="00F44723">
        <w:rPr>
          <w:rStyle w:val="Funotenzeichen"/>
        </w:rPr>
        <w:footnoteReference w:id="3"/>
      </w:r>
    </w:p>
    <w:p w14:paraId="37B74523" w14:textId="4458339B" w:rsidR="00F44723" w:rsidRDefault="0C2874C4" w:rsidP="00F44723">
      <w:pPr>
        <w:jc w:val="both"/>
      </w:pPr>
      <w:r>
        <w:t xml:space="preserve">Dazu sind im Fall einer Gefährdung oder Störung der Sicherheit oder Zuverlässigkeit des Gasversorgungssystems zunächst Maßnahmen gemäß </w:t>
      </w:r>
      <w:r w:rsidR="6B1BE169">
        <w:t>§ </w:t>
      </w:r>
      <w:r>
        <w:t>16 Abs. 1 EnWG zu ergreifen. Diese beinhalten Kürzungen von Ausspeisungen auf Basis vertraglicher Ausgestaltungen.</w:t>
      </w:r>
    </w:p>
    <w:p w14:paraId="0CE42849" w14:textId="44DDBD1F" w:rsidR="00F44723" w:rsidRDefault="0C2874C4" w:rsidP="00F44723">
      <w:pPr>
        <w:jc w:val="both"/>
      </w:pPr>
      <w:r>
        <w:t xml:space="preserve">Sind Kürzungen von Letztverbrauchern im Rahmen von </w:t>
      </w:r>
      <w:r w:rsidR="6B1BE169">
        <w:t>§ </w:t>
      </w:r>
      <w:r>
        <w:t>16 Abs. 2 EnWG zur Beseitigung einer Gefährdung oder Störung der Sicherheit oder Zuverlässigkeit des Gasversorgungssystems nicht mehr zu vermeiden, dann werden diese grundsätzlich in der folgenden Reihenfolge vorgenommen:</w:t>
      </w:r>
    </w:p>
    <w:p w14:paraId="27EA2075" w14:textId="77777777" w:rsidR="00F44723" w:rsidRDefault="00F44723" w:rsidP="000C3800">
      <w:pPr>
        <w:pStyle w:val="Listenabsatz"/>
        <w:numPr>
          <w:ilvl w:val="0"/>
          <w:numId w:val="19"/>
        </w:numPr>
        <w:jc w:val="both"/>
      </w:pPr>
      <w:r>
        <w:t>Als erstes wird der Anteil der versorgten Kunden ohne die geschützten und ohne die angewiesenen systemrelevanten Gaskraftwerke gekürzt.</w:t>
      </w:r>
    </w:p>
    <w:p w14:paraId="5BEBFB39" w14:textId="77777777" w:rsidR="00F44723" w:rsidRDefault="00F44723" w:rsidP="000C3800">
      <w:pPr>
        <w:pStyle w:val="Listenabsatz"/>
        <w:numPr>
          <w:ilvl w:val="0"/>
          <w:numId w:val="19"/>
        </w:numPr>
        <w:jc w:val="both"/>
      </w:pPr>
      <w:r>
        <w:t>Als zweites wird der Anteil der angewiesenen systemrelevanten Gaskraftwerke gekürzt.</w:t>
      </w:r>
    </w:p>
    <w:p w14:paraId="0711A7EE" w14:textId="77777777" w:rsidR="00F44723" w:rsidRDefault="00F44723" w:rsidP="000C3800">
      <w:pPr>
        <w:pStyle w:val="Listenabsatz"/>
        <w:numPr>
          <w:ilvl w:val="0"/>
          <w:numId w:val="19"/>
        </w:numPr>
        <w:jc w:val="both"/>
      </w:pPr>
      <w:r>
        <w:t>Der Anteil der geschützten Kunden ist zuletzt zu kürzen.</w:t>
      </w:r>
    </w:p>
    <w:p w14:paraId="4B64105B" w14:textId="30452385" w:rsidR="00F44723" w:rsidRDefault="0C2874C4" w:rsidP="00F44723">
      <w:pPr>
        <w:jc w:val="both"/>
      </w:pPr>
      <w:r>
        <w:t xml:space="preserve">Dieses dreistufige Vorgehen ist über alle Netzebenen hinweg bei der Umsetzung von Maßnahmen gemäß </w:t>
      </w:r>
      <w:r w:rsidR="6B1BE169">
        <w:t>§ </w:t>
      </w:r>
      <w:r>
        <w:t>16 Abs. 2 EnWG zu gewährleisten.</w:t>
      </w:r>
    </w:p>
    <w:p w14:paraId="58D4440E" w14:textId="54101F1D" w:rsidR="00F44723" w:rsidRDefault="0C2874C4" w:rsidP="00F44723">
      <w:pPr>
        <w:jc w:val="both"/>
      </w:pPr>
      <w:r>
        <w:t>Bei einer operativen Umsetzung von Maßnahmen gemäß §</w:t>
      </w:r>
      <w:r w:rsidR="6B1BE169">
        <w:t>§ </w:t>
      </w:r>
      <w:r>
        <w:t xml:space="preserve">16 und 16a EnWG ermittelt immer der </w:t>
      </w:r>
      <w:r w:rsidR="09F37ED6">
        <w:t>auf</w:t>
      </w:r>
      <w:r>
        <w:t xml:space="preserve">fordernde NB den konkreten Umfang der Maßnahme für den </w:t>
      </w:r>
      <w:r w:rsidR="09F37ED6">
        <w:t>auf</w:t>
      </w:r>
      <w:r>
        <w:t xml:space="preserve">geforderten NB sowie für die Anweisungen von </w:t>
      </w:r>
      <w:proofErr w:type="spellStart"/>
      <w:r>
        <w:t>Gasein</w:t>
      </w:r>
      <w:proofErr w:type="spellEnd"/>
      <w:r w:rsidR="064270AE">
        <w:t>-</w:t>
      </w:r>
      <w:r>
        <w:t xml:space="preserve"> oder </w:t>
      </w:r>
      <w:r w:rsidR="064270AE">
        <w:t>-</w:t>
      </w:r>
      <w:r>
        <w:t xml:space="preserve">ausspeisungen an </w:t>
      </w:r>
      <w:r w:rsidR="5AE4F221">
        <w:t>AP</w:t>
      </w:r>
      <w:r>
        <w:t xml:space="preserve"> zu Speichern oder Produktionsanlagen.</w:t>
      </w:r>
    </w:p>
    <w:p w14:paraId="6243B47C" w14:textId="77777777" w:rsidR="00F44723" w:rsidRDefault="00F44723" w:rsidP="00F44723">
      <w:pPr>
        <w:jc w:val="both"/>
      </w:pPr>
      <w:r>
        <w:t xml:space="preserve">Basis für den Umfang sowie die Verteilung der erforderlichen Maßnahmen auf die betroffenen Akteure sind die aktuelle Lastflusssituation und die Rückmeldungen der jeweiligen </w:t>
      </w:r>
      <w:proofErr w:type="spellStart"/>
      <w:r w:rsidR="00460F50">
        <w:t>ng</w:t>
      </w:r>
      <w:r>
        <w:t>NB</w:t>
      </w:r>
      <w:proofErr w:type="spellEnd"/>
      <w:r w:rsidDel="00B92166">
        <w:t xml:space="preserve"> </w:t>
      </w:r>
      <w:r w:rsidR="00487DFB">
        <w:t>zu deren aktuellem</w:t>
      </w:r>
      <w:r>
        <w:t xml:space="preserve"> Abschaltpotenzial sowie den maximal zusätzlich verfügbaren </w:t>
      </w:r>
      <w:proofErr w:type="spellStart"/>
      <w:r>
        <w:t>Einspeiseleis</w:t>
      </w:r>
      <w:r w:rsidR="005D0EF1">
        <w:t>-</w:t>
      </w:r>
      <w:r>
        <w:t>tungen</w:t>
      </w:r>
      <w:proofErr w:type="spellEnd"/>
      <w:r>
        <w:t xml:space="preserve"> gemäß Schritt 2 (Kapitel 6.2).</w:t>
      </w:r>
    </w:p>
    <w:p w14:paraId="5A6FEC5C" w14:textId="77777777" w:rsidR="00F44723" w:rsidRDefault="00F44723" w:rsidP="00F44723">
      <w:pPr>
        <w:jc w:val="both"/>
      </w:pPr>
      <w:r>
        <w:t>Bei der Umsetzung von Maßnahmen sowie für die begleitenden Kommunikationsprozesse gelten die folgenden Grundsätze:</w:t>
      </w:r>
    </w:p>
    <w:p w14:paraId="12CB742B" w14:textId="2799274E" w:rsidR="00F44723" w:rsidRDefault="00F44723" w:rsidP="006E1714">
      <w:pPr>
        <w:pStyle w:val="Listenabsatz"/>
        <w:numPr>
          <w:ilvl w:val="0"/>
          <w:numId w:val="29"/>
        </w:numPr>
        <w:spacing w:before="120" w:after="120" w:line="300" w:lineRule="atLeast"/>
      </w:pPr>
      <w:r>
        <w:t>Jeder NB</w:t>
      </w:r>
      <w:r w:rsidDel="00B92166">
        <w:t xml:space="preserve"> </w:t>
      </w:r>
      <w:r>
        <w:t>ist für die von ihm gemeldeten Daten verantwortlich.</w:t>
      </w:r>
      <w:r w:rsidR="006E1714" w:rsidRPr="006E1714">
        <w:t xml:space="preserve"> </w:t>
      </w:r>
      <w:r w:rsidR="006E1714">
        <w:t xml:space="preserve">Die Netzbetreiber müssen anhand der ihnen bereitgestellten Daten </w:t>
      </w:r>
      <w:r w:rsidR="004F00AB">
        <w:t>und der ihnen vorliegenden Informationen und Erkenntnisse eine Einschätzung</w:t>
      </w:r>
      <w:r w:rsidR="006E1714">
        <w:t xml:space="preserve"> treffen, </w:t>
      </w:r>
      <w:r w:rsidR="00271399">
        <w:t>ob die unmittelbar an ihr Netz angeschlossenen Kunden dem Kreis der geschützten Kunden zuzuordnen sind</w:t>
      </w:r>
      <w:r w:rsidR="006E1714">
        <w:t>.</w:t>
      </w:r>
    </w:p>
    <w:p w14:paraId="22345AEF" w14:textId="77777777" w:rsidR="00F44723" w:rsidRDefault="00F44723" w:rsidP="000C3800">
      <w:pPr>
        <w:pStyle w:val="Listenabsatz"/>
        <w:numPr>
          <w:ilvl w:val="0"/>
          <w:numId w:val="29"/>
        </w:numPr>
        <w:spacing w:before="120" w:after="120" w:line="300" w:lineRule="atLeast"/>
        <w:ind w:left="993" w:hanging="426"/>
        <w:contextualSpacing w:val="0"/>
      </w:pPr>
      <w:r>
        <w:lastRenderedPageBreak/>
        <w:t>Vertraglich vereinbarte Maßnahmen (</w:t>
      </w:r>
      <w:r w:rsidR="00FC78CD">
        <w:t>z. B.</w:t>
      </w:r>
      <w:r>
        <w:t xml:space="preserve"> Unterbrechungen der unterbrechbar gebuchten Kapazitäten) sind vorrangig einzusetzen.</w:t>
      </w:r>
    </w:p>
    <w:p w14:paraId="4D9136F9" w14:textId="77777777" w:rsidR="00F44723" w:rsidRDefault="00F44723" w:rsidP="000C3800">
      <w:pPr>
        <w:pStyle w:val="Listenabsatz"/>
        <w:numPr>
          <w:ilvl w:val="0"/>
          <w:numId w:val="29"/>
        </w:numPr>
        <w:spacing w:before="120" w:after="120" w:line="300" w:lineRule="atLeast"/>
        <w:ind w:left="993" w:hanging="426"/>
        <w:contextualSpacing w:val="0"/>
      </w:pPr>
      <w:r>
        <w:t>Die Beurteilung, welche Netzregionen einbezogen werden, ist vom anfordernden NB</w:t>
      </w:r>
      <w:r w:rsidDel="00B92166">
        <w:t xml:space="preserve"> </w:t>
      </w:r>
      <w:r>
        <w:t>vorzunehmen.</w:t>
      </w:r>
    </w:p>
    <w:p w14:paraId="56F6D87B" w14:textId="77777777" w:rsidR="00F44723" w:rsidRDefault="00F44723" w:rsidP="000C3800">
      <w:pPr>
        <w:pStyle w:val="Listenabsatz"/>
        <w:numPr>
          <w:ilvl w:val="0"/>
          <w:numId w:val="29"/>
        </w:numPr>
        <w:spacing w:before="120" w:after="120" w:line="300" w:lineRule="atLeast"/>
        <w:ind w:left="993" w:hanging="426"/>
        <w:contextualSpacing w:val="0"/>
      </w:pPr>
      <w:r>
        <w:t>Die Möglichkeit zur Erhöhung von Einspeisungen ist durch den anfordernden NB</w:t>
      </w:r>
      <w:r w:rsidDel="00B92166">
        <w:t xml:space="preserve"> </w:t>
      </w:r>
      <w:r>
        <w:t>zu prüfen</w:t>
      </w:r>
      <w:r w:rsidRPr="008578AD">
        <w:t xml:space="preserve"> </w:t>
      </w:r>
      <w:r>
        <w:t>und ggf. anzufordern.</w:t>
      </w:r>
    </w:p>
    <w:p w14:paraId="56DBC159" w14:textId="77777777" w:rsidR="00F44723" w:rsidRDefault="00F44723" w:rsidP="000C3800">
      <w:pPr>
        <w:pStyle w:val="Listenabsatz"/>
        <w:numPr>
          <w:ilvl w:val="0"/>
          <w:numId w:val="29"/>
        </w:numPr>
        <w:spacing w:before="120" w:after="120" w:line="300" w:lineRule="atLeast"/>
        <w:ind w:left="993" w:hanging="426"/>
        <w:contextualSpacing w:val="0"/>
      </w:pPr>
      <w:r>
        <w:t>Jeder NB</w:t>
      </w:r>
      <w:r w:rsidDel="00B92166">
        <w:t xml:space="preserve"> </w:t>
      </w:r>
      <w:r>
        <w:t>ist für die Umsetzung der Maßnahmen in seinem eigenen Netz nach den gesetzlichen Bestimmungen verantwortlich.</w:t>
      </w:r>
    </w:p>
    <w:p w14:paraId="46C1D278" w14:textId="3A357635" w:rsidR="006E1714" w:rsidRPr="004567D3" w:rsidRDefault="0C2874C4" w:rsidP="006E1714">
      <w:pPr>
        <w:jc w:val="both"/>
      </w:pPr>
      <w:r>
        <w:t>Die nachfolgenden Kapitel beschreiben die operative Umsetzung von Maßnahmen gemäß §</w:t>
      </w:r>
      <w:r w:rsidR="6B1BE169">
        <w:t>§ </w:t>
      </w:r>
      <w:r>
        <w:t>16 und 16a EnWG in einer eskalierenden Engpasssituation anhand sechs sequenziell ablaufender Schritte. Abhängig von der konkreten Engpasssituation ist es möglich, dass einzelne Schritte übersprungen werden müssen.</w:t>
      </w:r>
      <w:r w:rsidR="7543CDEA">
        <w:t xml:space="preserve"> Ebenso ist es möglich, dass sich bei länger andauernden drohenden oder eingetretenen Engpasssituationen Schritte wiederholen.</w:t>
      </w:r>
    </w:p>
    <w:p w14:paraId="479544EE" w14:textId="33B34F02" w:rsidR="008B380C" w:rsidRDefault="008B380C" w:rsidP="00F44723">
      <w:pPr>
        <w:jc w:val="both"/>
        <w:rPr>
          <w14:shadow w14:blurRad="50800" w14:dist="38100" w14:dir="5400000" w14:sx="100000" w14:sy="100000" w14:kx="0" w14:ky="0" w14:algn="t">
            <w14:srgbClr w14:val="000000">
              <w14:alpha w14:val="60000"/>
            </w14:srgbClr>
          </w14:shadow>
        </w:rPr>
      </w:pPr>
    </w:p>
    <w:p w14:paraId="00EAD72C" w14:textId="4C4D657C" w:rsidR="00113D5C" w:rsidRPr="004567D3" w:rsidRDefault="00113D5C" w:rsidP="00F44723">
      <w:pPr>
        <w:jc w:val="both"/>
        <w:rPr>
          <w14:shadow w14:blurRad="50800" w14:dist="38100" w14:dir="5400000" w14:sx="100000" w14:sy="100000" w14:kx="0" w14:ky="0" w14:algn="t">
            <w14:srgbClr w14:val="000000">
              <w14:alpha w14:val="60000"/>
            </w14:srgbClr>
          </w14:shadow>
        </w:rPr>
      </w:pPr>
      <w:r w:rsidRPr="001638A9">
        <w:rPr>
          <w:noProof/>
        </w:rPr>
        <w:drawing>
          <wp:inline distT="0" distB="0" distL="0" distR="0" wp14:anchorId="503B3039" wp14:editId="153A33C6">
            <wp:extent cx="5796280" cy="41668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6280" cy="4166870"/>
                    </a:xfrm>
                    <a:prstGeom prst="rect">
                      <a:avLst/>
                    </a:prstGeom>
                  </pic:spPr>
                </pic:pic>
              </a:graphicData>
            </a:graphic>
          </wp:inline>
        </w:drawing>
      </w:r>
    </w:p>
    <w:p w14:paraId="0E4CDDC4" w14:textId="333EE248" w:rsidR="00A90F2D" w:rsidRDefault="00A90F2D" w:rsidP="00F44723">
      <w:pPr>
        <w:jc w:val="both"/>
        <w:rPr>
          <w:szCs w:val="22"/>
        </w:rPr>
      </w:pPr>
    </w:p>
    <w:p w14:paraId="18FD9307" w14:textId="3FF2BE72" w:rsidR="006E1714" w:rsidRDefault="006E1714" w:rsidP="00F44723">
      <w:pPr>
        <w:jc w:val="both"/>
        <w:rPr>
          <w:szCs w:val="22"/>
        </w:rPr>
      </w:pPr>
    </w:p>
    <w:p w14:paraId="519A2072" w14:textId="05A23724" w:rsidR="00B107C2" w:rsidRDefault="00F44723" w:rsidP="00B107C2">
      <w:pPr>
        <w:jc w:val="both"/>
        <w:rPr>
          <w:szCs w:val="22"/>
        </w:rPr>
      </w:pPr>
      <w:r>
        <w:rPr>
          <w:szCs w:val="22"/>
        </w:rPr>
        <w:lastRenderedPageBreak/>
        <w:t>Die Kommunikation erfolgt durch den Versand von Standardformularen</w:t>
      </w:r>
      <w:r w:rsidR="004F320C">
        <w:rPr>
          <w:szCs w:val="22"/>
        </w:rPr>
        <w:t>, welche Teil 2 des Leitfadens Krisenvorsorge Gas bilden</w:t>
      </w:r>
      <w:r>
        <w:rPr>
          <w:szCs w:val="22"/>
        </w:rPr>
        <w:t>. Jeder Empfänger (</w:t>
      </w:r>
      <w:r w:rsidR="00487DFB">
        <w:rPr>
          <w:szCs w:val="22"/>
        </w:rPr>
        <w:t>NB</w:t>
      </w:r>
      <w:r>
        <w:rPr>
          <w:szCs w:val="22"/>
        </w:rPr>
        <w:t xml:space="preserve">, MGV, Betreiber oder </w:t>
      </w:r>
      <w:r w:rsidR="004F320C">
        <w:rPr>
          <w:szCs w:val="22"/>
        </w:rPr>
        <w:t>AP</w:t>
      </w:r>
      <w:r>
        <w:rPr>
          <w:szCs w:val="22"/>
        </w:rPr>
        <w:t xml:space="preserve"> </w:t>
      </w:r>
      <w:r w:rsidR="004F320C">
        <w:rPr>
          <w:szCs w:val="22"/>
        </w:rPr>
        <w:t>zu</w:t>
      </w:r>
      <w:r>
        <w:rPr>
          <w:szCs w:val="22"/>
        </w:rPr>
        <w:t xml:space="preserve"> Speichern oder Produktionsanlagen) hat den Empfang eines Standardformulars auf diesem zu bestätigen und dem Absender zurückzusenden. </w:t>
      </w:r>
      <w:r w:rsidR="00B107C2">
        <w:t xml:space="preserve">Ist vom </w:t>
      </w:r>
      <w:proofErr w:type="spellStart"/>
      <w:r w:rsidR="00B107C2">
        <w:t>vgNB</w:t>
      </w:r>
      <w:proofErr w:type="spellEnd"/>
      <w:r w:rsidR="00B107C2">
        <w:t xml:space="preserve"> ein Webportal für die Erfassung der </w:t>
      </w:r>
      <w:r w:rsidR="00B3491D">
        <w:t xml:space="preserve">Prognosewerte für das Abschaltpotential </w:t>
      </w:r>
      <w:r w:rsidR="00B107C2">
        <w:t xml:space="preserve">der </w:t>
      </w:r>
      <w:proofErr w:type="spellStart"/>
      <w:r w:rsidR="00B107C2">
        <w:t>ngNB</w:t>
      </w:r>
      <w:proofErr w:type="spellEnd"/>
      <w:r w:rsidR="00B107C2">
        <w:t xml:space="preserve"> bzw.</w:t>
      </w:r>
      <w:r w:rsidR="00B3491D">
        <w:t xml:space="preserve"> der Einspeiseleistung der</w:t>
      </w:r>
      <w:r w:rsidR="00B107C2">
        <w:t xml:space="preserve"> angeschlossenen </w:t>
      </w:r>
      <w:r w:rsidR="006F1BF8">
        <w:t>B</w:t>
      </w:r>
      <w:r w:rsidR="00B107C2">
        <w:t xml:space="preserve">etreiber </w:t>
      </w:r>
      <w:r w:rsidR="006F1BF8">
        <w:t xml:space="preserve">von Speicher- oder Produktionsanlagen </w:t>
      </w:r>
      <w:r w:rsidR="00B107C2">
        <w:t xml:space="preserve">eingerichtet, sind die Daten entsprechend </w:t>
      </w:r>
      <w:proofErr w:type="gramStart"/>
      <w:r w:rsidR="00B107C2">
        <w:t>der Standardformulare</w:t>
      </w:r>
      <w:proofErr w:type="gramEnd"/>
      <w:r w:rsidR="00B107C2">
        <w:t xml:space="preserve"> ausschließlich über das Portal zu übermitteln.</w:t>
      </w:r>
    </w:p>
    <w:p w14:paraId="25A87908" w14:textId="77777777" w:rsidR="00F44723" w:rsidRDefault="00F44723" w:rsidP="00F44723">
      <w:pPr>
        <w:jc w:val="both"/>
        <w:rPr>
          <w:szCs w:val="22"/>
        </w:rPr>
      </w:pPr>
      <w:r>
        <w:rPr>
          <w:szCs w:val="22"/>
        </w:rPr>
        <w:t xml:space="preserve">Anweisungen sind verbindlich und müssen umgesetzt werden. Würde die Umsetzung einer Anweisung durch den angewiesenen NB zu einer </w:t>
      </w:r>
      <w:r w:rsidRPr="00893387">
        <w:rPr>
          <w:szCs w:val="22"/>
        </w:rPr>
        <w:t>Abschaltung</w:t>
      </w:r>
      <w:r>
        <w:rPr>
          <w:szCs w:val="22"/>
        </w:rPr>
        <w:t xml:space="preserve"> von Letztverbrauchern führen, die über die im jeweiligen Schritt adressierte Abschaltgruppe entsprechend der o.g., grundsätzlichen Reihenfolge hinausgeht, so hat der betroffene NB eine Kapazitätserhöhung bei seinem </w:t>
      </w:r>
      <w:proofErr w:type="spellStart"/>
      <w:r w:rsidR="004F320C">
        <w:rPr>
          <w:szCs w:val="22"/>
        </w:rPr>
        <w:t>vg</w:t>
      </w:r>
      <w:r>
        <w:rPr>
          <w:szCs w:val="22"/>
        </w:rPr>
        <w:t>NB</w:t>
      </w:r>
      <w:proofErr w:type="spellEnd"/>
      <w:r>
        <w:rPr>
          <w:szCs w:val="22"/>
        </w:rPr>
        <w:t xml:space="preserve"> anzufragen. Diese Anfrage gilt </w:t>
      </w:r>
      <w:proofErr w:type="gramStart"/>
      <w:r>
        <w:rPr>
          <w:szCs w:val="22"/>
        </w:rPr>
        <w:t>solange</w:t>
      </w:r>
      <w:proofErr w:type="gramEnd"/>
      <w:r>
        <w:rPr>
          <w:szCs w:val="22"/>
        </w:rPr>
        <w:t xml:space="preserve"> als bewilligt, bis sie vom jeweiligen </w:t>
      </w:r>
      <w:proofErr w:type="spellStart"/>
      <w:r w:rsidR="004F320C">
        <w:rPr>
          <w:szCs w:val="22"/>
        </w:rPr>
        <w:t>vg</w:t>
      </w:r>
      <w:r>
        <w:rPr>
          <w:szCs w:val="22"/>
        </w:rPr>
        <w:t>NB</w:t>
      </w:r>
      <w:proofErr w:type="spellEnd"/>
      <w:r>
        <w:rPr>
          <w:szCs w:val="22"/>
        </w:rPr>
        <w:t xml:space="preserve"> mit einer anderslautenden Anweisung abgelöst wird.</w:t>
      </w:r>
    </w:p>
    <w:p w14:paraId="4B37F708" w14:textId="77777777" w:rsidR="00F44723" w:rsidRDefault="00F44723" w:rsidP="00F44723">
      <w:pPr>
        <w:jc w:val="both"/>
        <w:rPr>
          <w:szCs w:val="22"/>
        </w:rPr>
      </w:pPr>
      <w:r>
        <w:rPr>
          <w:szCs w:val="22"/>
        </w:rPr>
        <w:t>NB</w:t>
      </w:r>
      <w:r w:rsidRPr="00CA5181">
        <w:rPr>
          <w:szCs w:val="22"/>
        </w:rPr>
        <w:t xml:space="preserve"> sind dafür verantwortlich, eine kontinuierliche Bewertung der aktuellen Netzsituation vorzunehmen</w:t>
      </w:r>
      <w:r>
        <w:rPr>
          <w:szCs w:val="22"/>
        </w:rPr>
        <w:t>.</w:t>
      </w:r>
      <w:r w:rsidRPr="00CA5181">
        <w:rPr>
          <w:szCs w:val="22"/>
        </w:rPr>
        <w:t xml:space="preserve"> </w:t>
      </w:r>
      <w:r>
        <w:rPr>
          <w:szCs w:val="22"/>
        </w:rPr>
        <w:t>Über sich daraus ergebende relevante Änderungen sind angeschlossene NB durch Verwendung der entsprechenden Standardformulare stets zu informieren (</w:t>
      </w:r>
      <w:r w:rsidR="00FC78CD">
        <w:rPr>
          <w:szCs w:val="22"/>
        </w:rPr>
        <w:t>z. B.</w:t>
      </w:r>
      <w:r>
        <w:rPr>
          <w:szCs w:val="22"/>
        </w:rPr>
        <w:t xml:space="preserve"> Änderungen des aktuellen Abschaltpotenzials bzw. verfügbarer Einspeiseleistungen durch erneuten Versand des Standardformulars C).</w:t>
      </w:r>
    </w:p>
    <w:p w14:paraId="3D0CC08D" w14:textId="77777777" w:rsidR="00F44723" w:rsidRDefault="00F44723" w:rsidP="00F44723">
      <w:pPr>
        <w:jc w:val="both"/>
        <w:rPr>
          <w:szCs w:val="22"/>
        </w:rPr>
      </w:pPr>
      <w:r>
        <w:rPr>
          <w:szCs w:val="22"/>
        </w:rPr>
        <w:t xml:space="preserve">Im Rahmen der Anweisungen seitens des </w:t>
      </w:r>
      <w:proofErr w:type="spellStart"/>
      <w:r w:rsidR="004F320C">
        <w:rPr>
          <w:szCs w:val="22"/>
        </w:rPr>
        <w:t>vg</w:t>
      </w:r>
      <w:r>
        <w:rPr>
          <w:szCs w:val="22"/>
        </w:rPr>
        <w:t>NB</w:t>
      </w:r>
      <w:proofErr w:type="spellEnd"/>
      <w:r>
        <w:rPr>
          <w:szCs w:val="22"/>
        </w:rPr>
        <w:t xml:space="preserve"> zur Reduktion kann es erforderlich sein, Anweisungen zur Lastflussreduktion schrittweise anzuordnen. Wiederholt angeordnete Reduzierungen von Lastflüssen bzw. Erhöhungen von Einspeisungen sind dabei stets additiv zu bereits erfolgten Anweisungen zu verwenden.</w:t>
      </w:r>
      <w:r w:rsidR="00FF72E6">
        <w:rPr>
          <w:szCs w:val="22"/>
        </w:rPr>
        <w:t xml:space="preserve"> Auch die Rücknahme von Anweisungen bei Aufhebung von angeordneten Maßnahmen ist, wenn sie im Bedarfsfall schrittwei</w:t>
      </w:r>
      <w:r w:rsidR="00487DFB">
        <w:rPr>
          <w:szCs w:val="22"/>
        </w:rPr>
        <w:t xml:space="preserve">se erfolgt, </w:t>
      </w:r>
      <w:r w:rsidR="00FF72E6">
        <w:rPr>
          <w:szCs w:val="22"/>
        </w:rPr>
        <w:t>additiv zu bereits erfolgten Schritten umzusetzen.</w:t>
      </w:r>
    </w:p>
    <w:p w14:paraId="2D43C87A" w14:textId="77777777" w:rsidR="00F44723" w:rsidRDefault="00F44723" w:rsidP="00F44723">
      <w:pPr>
        <w:pStyle w:val="berschrift2"/>
        <w:jc w:val="both"/>
      </w:pPr>
      <w:bookmarkStart w:id="25" w:name="_Toc111203138"/>
      <w:r>
        <w:t>Ankündigung von Maßnahmen (1. Schritt)</w:t>
      </w:r>
      <w:bookmarkEnd w:id="2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gridCol w:w="1929"/>
      </w:tblGrid>
      <w:tr w:rsidR="00F44723" w14:paraId="42C34656" w14:textId="77777777" w:rsidTr="1A3DC76C">
        <w:tc>
          <w:tcPr>
            <w:tcW w:w="7338" w:type="dxa"/>
            <w:tcBorders>
              <w:right w:val="single" w:sz="4" w:space="0" w:color="auto"/>
            </w:tcBorders>
          </w:tcPr>
          <w:p w14:paraId="1C6EAF56" w14:textId="089F3CF5" w:rsidR="00F44723" w:rsidRDefault="0C2874C4" w:rsidP="00F44723">
            <w:pPr>
              <w:jc w:val="both"/>
            </w:pPr>
            <w:r>
              <w:t xml:space="preserve">Droht oder liegt eine Gefährdung oder Störung der Sicherheit oder Zuverlässigkeit des Gasversorgungssystems im Netz eines FNB nach </w:t>
            </w:r>
            <w:r w:rsidR="6B1BE169">
              <w:t>§ </w:t>
            </w:r>
            <w:r>
              <w:t xml:space="preserve">16 EnWG vor, die auf Basis seiner Gastransportplanung zu Unterbrechungs- oder Kürzungsmaßnahmen gegenüber seinen </w:t>
            </w:r>
            <w:proofErr w:type="spellStart"/>
            <w:r w:rsidR="43877DBD">
              <w:t>ng</w:t>
            </w:r>
            <w:r>
              <w:t>NB</w:t>
            </w:r>
            <w:proofErr w:type="spellEnd"/>
            <w:r>
              <w:t xml:space="preserve"> führen kann, informiert der FNB (entsprechend </w:t>
            </w:r>
            <w:r w:rsidR="6B1BE169">
              <w:t>§ </w:t>
            </w:r>
            <w:r>
              <w:t>21 Ziffer 3 </w:t>
            </w:r>
            <w:proofErr w:type="spellStart"/>
            <w:r>
              <w:t>KoV</w:t>
            </w:r>
            <w:proofErr w:type="spellEnd"/>
            <w:r>
              <w:t xml:space="preserve"> ) in den potenziell betroffenen Netzregionen unverzüglich die unmittelbar </w:t>
            </w:r>
            <w:proofErr w:type="spellStart"/>
            <w:r w:rsidR="43877DBD">
              <w:t>ng</w:t>
            </w:r>
            <w:r>
              <w:t>NB</w:t>
            </w:r>
            <w:proofErr w:type="spellEnd"/>
            <w:r>
              <w:t>, den</w:t>
            </w:r>
            <w:r w:rsidR="6E6B756F">
              <w:t xml:space="preserve"> </w:t>
            </w:r>
            <w:r>
              <w:t>MGV sowie die Betreiber von Speichern oder Produktionsanlagen, die an sein Netz angeschlossenen sind, über das Eintreten und die Beendigung dieser Situation (Standardformular B).</w:t>
            </w:r>
          </w:p>
          <w:p w14:paraId="5D4946DD" w14:textId="77777777" w:rsidR="00F44723" w:rsidRDefault="00F44723" w:rsidP="00F44723">
            <w:pPr>
              <w:jc w:val="both"/>
              <w:rPr>
                <w:szCs w:val="22"/>
              </w:rPr>
            </w:pPr>
            <w:r w:rsidRPr="00DF1C24">
              <w:rPr>
                <w:szCs w:val="22"/>
              </w:rPr>
              <w:t xml:space="preserve">Die </w:t>
            </w:r>
            <w:proofErr w:type="spellStart"/>
            <w:r w:rsidR="004F320C">
              <w:rPr>
                <w:szCs w:val="22"/>
              </w:rPr>
              <w:t>ng</w:t>
            </w:r>
            <w:r>
              <w:t>NB</w:t>
            </w:r>
            <w:proofErr w:type="spellEnd"/>
            <w:r w:rsidRPr="00DF1C24" w:rsidDel="00B92166">
              <w:rPr>
                <w:szCs w:val="22"/>
              </w:rPr>
              <w:t xml:space="preserve"> </w:t>
            </w:r>
            <w:r w:rsidRPr="00DF1C24">
              <w:rPr>
                <w:szCs w:val="22"/>
              </w:rPr>
              <w:t xml:space="preserve">geben diese Information </w:t>
            </w:r>
            <w:r>
              <w:rPr>
                <w:szCs w:val="22"/>
              </w:rPr>
              <w:t xml:space="preserve">(Standardformular B) unverzüglich </w:t>
            </w:r>
            <w:r w:rsidRPr="00DF1C24">
              <w:rPr>
                <w:szCs w:val="22"/>
              </w:rPr>
              <w:t xml:space="preserve">jeweils an ihre </w:t>
            </w:r>
            <w:proofErr w:type="spellStart"/>
            <w:r w:rsidR="004F320C">
              <w:rPr>
                <w:szCs w:val="22"/>
              </w:rPr>
              <w:t>ng</w:t>
            </w:r>
            <w:r>
              <w:t>NB</w:t>
            </w:r>
            <w:proofErr w:type="spellEnd"/>
            <w:r w:rsidRPr="00DF1C24" w:rsidDel="00B92166">
              <w:rPr>
                <w:szCs w:val="22"/>
              </w:rPr>
              <w:t xml:space="preserve"> </w:t>
            </w:r>
            <w:r>
              <w:rPr>
                <w:szCs w:val="22"/>
              </w:rPr>
              <w:t>sowie an die Betreiber von Speichern oder Produktionsanlagen weiter, die an ihr jeweiliges Netz angeschlossen sind</w:t>
            </w:r>
            <w:r w:rsidRPr="00DF1C24">
              <w:rPr>
                <w:szCs w:val="22"/>
              </w:rPr>
              <w:t>.</w:t>
            </w:r>
          </w:p>
          <w:p w14:paraId="5F307735" w14:textId="33650493" w:rsidR="00F44723" w:rsidRDefault="00F44723" w:rsidP="00F44723">
            <w:pPr>
              <w:jc w:val="both"/>
              <w:rPr>
                <w:szCs w:val="22"/>
              </w:rPr>
            </w:pPr>
            <w:r>
              <w:rPr>
                <w:szCs w:val="22"/>
              </w:rPr>
              <w:lastRenderedPageBreak/>
              <w:t xml:space="preserve">Der Erhalt der Information ist vom </w:t>
            </w:r>
            <w:proofErr w:type="spellStart"/>
            <w:r w:rsidR="004F320C">
              <w:rPr>
                <w:szCs w:val="22"/>
              </w:rPr>
              <w:t>ng</w:t>
            </w:r>
            <w:r>
              <w:t>NB</w:t>
            </w:r>
            <w:proofErr w:type="spellEnd"/>
            <w:r w:rsidDel="00B92166">
              <w:rPr>
                <w:szCs w:val="22"/>
              </w:rPr>
              <w:t xml:space="preserve"> </w:t>
            </w:r>
            <w:r>
              <w:rPr>
                <w:szCs w:val="22"/>
              </w:rPr>
              <w:t xml:space="preserve">dem jeweils </w:t>
            </w:r>
            <w:proofErr w:type="spellStart"/>
            <w:r w:rsidR="004F320C">
              <w:rPr>
                <w:szCs w:val="22"/>
              </w:rPr>
              <w:t>vg</w:t>
            </w:r>
            <w:r>
              <w:t>NB</w:t>
            </w:r>
            <w:proofErr w:type="spellEnd"/>
            <w:r w:rsidDel="00B92166">
              <w:rPr>
                <w:szCs w:val="22"/>
              </w:rPr>
              <w:t xml:space="preserve"> </w:t>
            </w:r>
            <w:r>
              <w:rPr>
                <w:szCs w:val="22"/>
              </w:rPr>
              <w:t>unverzüglich zu bestätigen. D</w:t>
            </w:r>
            <w:r w:rsidR="0089547D">
              <w:rPr>
                <w:szCs w:val="22"/>
              </w:rPr>
              <w:t>er</w:t>
            </w:r>
            <w:r>
              <w:rPr>
                <w:szCs w:val="22"/>
              </w:rPr>
              <w:t xml:space="preserve"> MGV sowie die Betreiber von Speichern oder Produktionsanlagen bestätigen ebenfalls den Erhalt dieser Information unverzüglich dem jeweiligen </w:t>
            </w:r>
            <w:r>
              <w:t>NB</w:t>
            </w:r>
            <w:r w:rsidDel="00B92166">
              <w:rPr>
                <w:szCs w:val="22"/>
              </w:rPr>
              <w:t xml:space="preserve"> </w:t>
            </w:r>
            <w:r>
              <w:rPr>
                <w:szCs w:val="22"/>
              </w:rPr>
              <w:t>(Bestätigung von B auf B).</w:t>
            </w:r>
          </w:p>
          <w:p w14:paraId="615A0DCF" w14:textId="0E7BBEF9" w:rsidR="00D3095E" w:rsidRDefault="00F44723" w:rsidP="00F44723">
            <w:pPr>
              <w:jc w:val="both"/>
            </w:pPr>
            <w:r>
              <w:rPr>
                <w:szCs w:val="22"/>
              </w:rPr>
              <w:t>Die FNB informieren unverzüglich und in geeigneter Form (</w:t>
            </w:r>
            <w:r w:rsidR="00FC78CD">
              <w:rPr>
                <w:szCs w:val="22"/>
              </w:rPr>
              <w:t>z. B.</w:t>
            </w:r>
            <w:r>
              <w:rPr>
                <w:szCs w:val="22"/>
              </w:rPr>
              <w:t xml:space="preserve"> durch Urgent Market Messages) den Markt diskriminierungsfrei über das Eintreten und die Beendigung dieser Situation. </w:t>
            </w:r>
            <w:r>
              <w:t xml:space="preserve">Darüber hinaus informiert der betroffene FNB auch das </w:t>
            </w:r>
            <w:r w:rsidR="006E1714">
              <w:t>BMWK</w:t>
            </w:r>
            <w:r>
              <w:t xml:space="preserve">, die </w:t>
            </w:r>
            <w:r>
              <w:rPr>
                <w:noProof/>
              </w:rPr>
              <w:t>BNetzA</w:t>
            </w:r>
            <w:r>
              <w:t xml:space="preserve"> sowie die lokal betroffenen </w:t>
            </w:r>
            <w:proofErr w:type="spellStart"/>
            <w:r>
              <w:t>LMin</w:t>
            </w:r>
            <w:proofErr w:type="spellEnd"/>
            <w:r>
              <w:t xml:space="preserve"> und </w:t>
            </w:r>
            <w:proofErr w:type="spellStart"/>
            <w:r>
              <w:t>LRegB</w:t>
            </w:r>
            <w:proofErr w:type="spellEnd"/>
            <w:r>
              <w:t xml:space="preserve"> </w:t>
            </w:r>
            <w:r w:rsidRPr="00ED452D">
              <w:t xml:space="preserve">über </w:t>
            </w:r>
            <w:r>
              <w:t xml:space="preserve">eine drohende </w:t>
            </w:r>
            <w:r w:rsidRPr="00DF1C24">
              <w:rPr>
                <w:szCs w:val="22"/>
              </w:rPr>
              <w:t>Gefährdung oder Störung der Sicherheit oder Zuverlässigkeit des Gasversorgungssystems</w:t>
            </w:r>
            <w:r>
              <w:t xml:space="preserve"> (Standardformular B), </w:t>
            </w:r>
            <w:r>
              <w:rPr>
                <w:szCs w:val="22"/>
              </w:rPr>
              <w:t>sofern</w:t>
            </w:r>
            <w:r w:rsidRPr="00DF1C24">
              <w:rPr>
                <w:szCs w:val="22"/>
              </w:rPr>
              <w:t xml:space="preserve"> auf Basis </w:t>
            </w:r>
            <w:r>
              <w:rPr>
                <w:szCs w:val="22"/>
              </w:rPr>
              <w:t>seiner</w:t>
            </w:r>
            <w:r w:rsidRPr="00DF1C24">
              <w:rPr>
                <w:szCs w:val="22"/>
              </w:rPr>
              <w:t xml:space="preserve"> </w:t>
            </w:r>
            <w:r>
              <w:rPr>
                <w:szCs w:val="22"/>
              </w:rPr>
              <w:t>Gastransportplanung Unterbrechungs- oder Kürzungsm</w:t>
            </w:r>
            <w:r w:rsidRPr="00DF1C24">
              <w:rPr>
                <w:szCs w:val="22"/>
              </w:rPr>
              <w:t xml:space="preserve">aßnahmen gegenüber </w:t>
            </w:r>
            <w:r>
              <w:rPr>
                <w:szCs w:val="22"/>
              </w:rPr>
              <w:t>den</w:t>
            </w:r>
            <w:r w:rsidRPr="00DF1C24">
              <w:rPr>
                <w:szCs w:val="22"/>
              </w:rPr>
              <w:t xml:space="preserve"> </w:t>
            </w:r>
            <w:proofErr w:type="spellStart"/>
            <w:r w:rsidR="00D32A28">
              <w:rPr>
                <w:szCs w:val="22"/>
              </w:rPr>
              <w:t>ng</w:t>
            </w:r>
            <w:r>
              <w:t>NB</w:t>
            </w:r>
            <w:proofErr w:type="spellEnd"/>
            <w:r w:rsidRPr="00DF1C24" w:rsidDel="00B92166">
              <w:rPr>
                <w:szCs w:val="22"/>
              </w:rPr>
              <w:t xml:space="preserve"> </w:t>
            </w:r>
            <w:r w:rsidRPr="00DF1C24">
              <w:rPr>
                <w:szCs w:val="22"/>
              </w:rPr>
              <w:t>erforderlich werden</w:t>
            </w:r>
            <w:r>
              <w:rPr>
                <w:szCs w:val="22"/>
              </w:rPr>
              <w:t xml:space="preserve"> können (1. Eskalationsstufe gemäß Kapitel 2)</w:t>
            </w:r>
            <w:r w:rsidR="00D3095E">
              <w:t>.</w:t>
            </w:r>
          </w:p>
          <w:p w14:paraId="56D0AB12" w14:textId="03143C38" w:rsidR="00F44723" w:rsidRPr="0082238F" w:rsidRDefault="00F44723" w:rsidP="00F44723">
            <w:pPr>
              <w:jc w:val="both"/>
              <w:rPr>
                <w:szCs w:val="22"/>
              </w:rPr>
            </w:pPr>
            <w:r>
              <w:t xml:space="preserve">Das </w:t>
            </w:r>
            <w:r w:rsidR="006E1714">
              <w:t>BMWK</w:t>
            </w:r>
            <w:r>
              <w:t xml:space="preserve">, die BNetzA, betroffene </w:t>
            </w:r>
            <w:proofErr w:type="spellStart"/>
            <w:r w:rsidR="00D32A28">
              <w:t>ng</w:t>
            </w:r>
            <w:r>
              <w:t>NB</w:t>
            </w:r>
            <w:proofErr w:type="spellEnd"/>
            <w:r>
              <w:t xml:space="preserve"> sowie die lokal betroffenen </w:t>
            </w:r>
            <w:proofErr w:type="spellStart"/>
            <w:r>
              <w:t>LMin</w:t>
            </w:r>
            <w:proofErr w:type="spellEnd"/>
            <w:r>
              <w:t xml:space="preserve"> und </w:t>
            </w:r>
            <w:proofErr w:type="spellStart"/>
            <w:r>
              <w:t>LRegB</w:t>
            </w:r>
            <w:proofErr w:type="spellEnd"/>
            <w:r>
              <w:t xml:space="preserve"> werden zudem auch über die Beendigung dieser Situation informiert (Standardformular B).</w:t>
            </w:r>
          </w:p>
          <w:p w14:paraId="1E3FA875" w14:textId="77777777" w:rsidR="00296558" w:rsidRDefault="002516BD" w:rsidP="00D607FD">
            <w:pPr>
              <w:jc w:val="both"/>
              <w:rPr>
                <w:szCs w:val="22"/>
              </w:rPr>
            </w:pPr>
            <w:r>
              <w:rPr>
                <w:szCs w:val="22"/>
              </w:rPr>
              <w:t xml:space="preserve">Die Betreiber von Speichern oder Produktionsanlagen informieren auf Basis der von den FNB bereits veröffentlichten Marktinformationen ihre Kunden/Händler über eine drohende </w:t>
            </w:r>
            <w:r w:rsidRPr="00DF1C24">
              <w:rPr>
                <w:szCs w:val="22"/>
              </w:rPr>
              <w:t>Gefährdung oder Störung der Sicherheit oder Zuverlässigkeit des Gasversorgungssystems</w:t>
            </w:r>
            <w:r>
              <w:rPr>
                <w:szCs w:val="22"/>
              </w:rPr>
              <w:t xml:space="preserve"> (Standard</w:t>
            </w:r>
            <w:r w:rsidR="00296558">
              <w:rPr>
                <w:szCs w:val="22"/>
              </w:rPr>
              <w:t>formular L).</w:t>
            </w:r>
          </w:p>
          <w:p w14:paraId="0B2E5EF5" w14:textId="77777777" w:rsidR="002516BD" w:rsidRDefault="002516BD" w:rsidP="00D607FD">
            <w:pPr>
              <w:jc w:val="both"/>
              <w:rPr>
                <w:szCs w:val="22"/>
              </w:rPr>
            </w:pPr>
            <w:r>
              <w:rPr>
                <w:szCs w:val="22"/>
              </w:rPr>
              <w:t>Der Empfang ist dem Betreiber des Speichers oder der Produktionsanlage unverzüglich zu bestätigen (Bestätigung von L auf L).</w:t>
            </w:r>
          </w:p>
          <w:p w14:paraId="0CFD974D" w14:textId="45306F51" w:rsidR="00F44723" w:rsidRDefault="0C2874C4" w:rsidP="00D607FD">
            <w:pPr>
              <w:jc w:val="both"/>
            </w:pPr>
            <w:r>
              <w:t xml:space="preserve">Der betroffene FNB trifft in Abstimmung mit dem MGV jetzt oder im weiteren Verlauf der Engpasssituation die Entscheidung zur Einberufung des </w:t>
            </w:r>
            <w:r w:rsidR="6C89BBE1">
              <w:t>l</w:t>
            </w:r>
            <w:r>
              <w:t>okalen Krisenteams</w:t>
            </w:r>
            <w:r w:rsidR="66BE2B0C">
              <w:t xml:space="preserve">, jedoch spätestens bei Erfordernis von Maßnahmen gemäß </w:t>
            </w:r>
            <w:r w:rsidR="6B1BE169">
              <w:t>§ </w:t>
            </w:r>
            <w:r w:rsidR="66BE2B0C">
              <w:t>16 Abs. 2 EnWG (4. Schritt, Kapitel 6.4)</w:t>
            </w:r>
            <w:r>
              <w:t>.</w:t>
            </w:r>
          </w:p>
        </w:tc>
        <w:tc>
          <w:tcPr>
            <w:tcW w:w="1930" w:type="dxa"/>
            <w:tcBorders>
              <w:left w:val="single" w:sz="4" w:space="0" w:color="auto"/>
            </w:tcBorders>
          </w:tcPr>
          <w:p w14:paraId="77A22495" w14:textId="77777777" w:rsidR="00F44723" w:rsidRPr="00CD62BC" w:rsidRDefault="00F44723" w:rsidP="00F44723">
            <w:pPr>
              <w:jc w:val="center"/>
              <w:rPr>
                <w:szCs w:val="22"/>
                <w:u w:val="single"/>
              </w:rPr>
            </w:pPr>
            <w:r w:rsidRPr="00CD62BC">
              <w:rPr>
                <w:szCs w:val="22"/>
                <w:u w:val="single"/>
              </w:rPr>
              <w:lastRenderedPageBreak/>
              <w:t>Standardformular</w:t>
            </w:r>
          </w:p>
          <w:p w14:paraId="22627080" w14:textId="77777777" w:rsidR="004F320C" w:rsidRDefault="004F320C" w:rsidP="009A2CC5">
            <w:pPr>
              <w:spacing w:after="0"/>
              <w:jc w:val="center"/>
              <w:rPr>
                <w:b/>
                <w:szCs w:val="22"/>
              </w:rPr>
            </w:pPr>
          </w:p>
          <w:p w14:paraId="3582A875" w14:textId="77777777" w:rsidR="00F44723" w:rsidRPr="00CD62BC" w:rsidRDefault="00F44723" w:rsidP="009A2CC5">
            <w:pPr>
              <w:spacing w:after="0"/>
              <w:jc w:val="center"/>
              <w:rPr>
                <w:b/>
                <w:szCs w:val="22"/>
              </w:rPr>
            </w:pPr>
            <w:r w:rsidRPr="00CD62BC">
              <w:rPr>
                <w:b/>
                <w:szCs w:val="22"/>
              </w:rPr>
              <w:t>B</w:t>
            </w:r>
          </w:p>
          <w:p w14:paraId="70854EB1"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r w:rsidRPr="00CD62BC">
              <w:rPr>
                <w:szCs w:val="22"/>
              </w:rPr>
              <w:t xml:space="preserve">FNB an </w:t>
            </w:r>
            <w:proofErr w:type="spellStart"/>
            <w:r w:rsidRPr="00CD62BC">
              <w:rPr>
                <w:szCs w:val="22"/>
              </w:rPr>
              <w:t>ngNB</w:t>
            </w:r>
            <w:proofErr w:type="spellEnd"/>
            <w:r w:rsidRPr="00CD62BC">
              <w:rPr>
                <w:szCs w:val="22"/>
              </w:rPr>
              <w:t>, MGV sowie SSO/</w:t>
            </w:r>
            <w:proofErr w:type="spellStart"/>
            <w:r w:rsidRPr="00CD62BC">
              <w:rPr>
                <w:szCs w:val="22"/>
              </w:rPr>
              <w:t>P</w:t>
            </w:r>
            <w:r>
              <w:rPr>
                <w:szCs w:val="22"/>
              </w:rPr>
              <w:t>rod</w:t>
            </w:r>
            <w:proofErr w:type="spellEnd"/>
            <w:r w:rsidR="008D2F77">
              <w:rPr>
                <w:szCs w:val="22"/>
              </w:rPr>
              <w:t>.</w:t>
            </w:r>
          </w:p>
          <w:p w14:paraId="4528D35D" w14:textId="77777777" w:rsidR="00F44723" w:rsidRDefault="00F44723" w:rsidP="009A2CC5">
            <w:pPr>
              <w:spacing w:after="0"/>
              <w:jc w:val="center"/>
              <w:rPr>
                <w:b/>
                <w:szCs w:val="22"/>
              </w:rPr>
            </w:pPr>
          </w:p>
          <w:p w14:paraId="4A416263" w14:textId="77777777" w:rsidR="009A2CC5" w:rsidRDefault="009A2CC5" w:rsidP="009A2CC5">
            <w:pPr>
              <w:spacing w:after="0"/>
              <w:jc w:val="center"/>
              <w:rPr>
                <w:b/>
                <w:szCs w:val="22"/>
              </w:rPr>
            </w:pPr>
          </w:p>
          <w:p w14:paraId="4968545E" w14:textId="77777777" w:rsidR="009A2CC5" w:rsidRDefault="009A2CC5" w:rsidP="009A2CC5">
            <w:pPr>
              <w:spacing w:after="0"/>
              <w:jc w:val="center"/>
              <w:rPr>
                <w:b/>
                <w:szCs w:val="22"/>
              </w:rPr>
            </w:pPr>
          </w:p>
          <w:p w14:paraId="42798346" w14:textId="77777777" w:rsidR="00F44723" w:rsidRPr="00CD62BC" w:rsidRDefault="00F44723" w:rsidP="009A2CC5">
            <w:pPr>
              <w:spacing w:after="0"/>
              <w:jc w:val="center"/>
              <w:rPr>
                <w:b/>
                <w:szCs w:val="22"/>
              </w:rPr>
            </w:pPr>
            <w:r w:rsidRPr="00CD62BC">
              <w:rPr>
                <w:b/>
                <w:szCs w:val="22"/>
              </w:rPr>
              <w:t>B</w:t>
            </w:r>
          </w:p>
          <w:p w14:paraId="4AADE833"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r w:rsidR="00825507">
              <w:rPr>
                <w:szCs w:val="22"/>
              </w:rPr>
              <w:t>NB an</w:t>
            </w:r>
            <w:r>
              <w:rPr>
                <w:szCs w:val="22"/>
              </w:rPr>
              <w:t xml:space="preserve"> </w:t>
            </w:r>
            <w:proofErr w:type="spellStart"/>
            <w:r>
              <w:rPr>
                <w:szCs w:val="22"/>
              </w:rPr>
              <w:t>ngNB</w:t>
            </w:r>
            <w:proofErr w:type="spellEnd"/>
            <w:r>
              <w:rPr>
                <w:szCs w:val="22"/>
              </w:rPr>
              <w:t>/SSO/</w:t>
            </w:r>
            <w:proofErr w:type="spellStart"/>
            <w:r>
              <w:rPr>
                <w:szCs w:val="22"/>
              </w:rPr>
              <w:t>Prod</w:t>
            </w:r>
            <w:proofErr w:type="spellEnd"/>
            <w:r>
              <w:rPr>
                <w:szCs w:val="22"/>
              </w:rPr>
              <w:t>.</w:t>
            </w:r>
          </w:p>
          <w:p w14:paraId="0CB1C938" w14:textId="77777777" w:rsidR="00F44723" w:rsidRDefault="00F44723" w:rsidP="009A2CC5">
            <w:pPr>
              <w:spacing w:after="0"/>
              <w:jc w:val="center"/>
              <w:rPr>
                <w:szCs w:val="22"/>
              </w:rPr>
            </w:pPr>
          </w:p>
          <w:p w14:paraId="1B8110E9" w14:textId="77777777" w:rsidR="009A2CC5" w:rsidRDefault="009A2CC5" w:rsidP="009A2CC5">
            <w:pPr>
              <w:spacing w:after="0"/>
              <w:jc w:val="center"/>
              <w:rPr>
                <w:szCs w:val="22"/>
              </w:rPr>
            </w:pPr>
          </w:p>
          <w:p w14:paraId="41726A86" w14:textId="77777777" w:rsidR="00F44723" w:rsidRPr="008F2A8A"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5D6D7324" w14:textId="77777777" w:rsidR="00F44723" w:rsidRDefault="00F44723" w:rsidP="009A2CC5">
            <w:pPr>
              <w:spacing w:after="0"/>
              <w:jc w:val="center"/>
              <w:rPr>
                <w:szCs w:val="22"/>
              </w:rPr>
            </w:pPr>
          </w:p>
          <w:p w14:paraId="4AE70B76" w14:textId="77777777" w:rsidR="00F44723" w:rsidRDefault="00F44723" w:rsidP="009A2CC5">
            <w:pPr>
              <w:spacing w:after="0"/>
              <w:jc w:val="center"/>
              <w:rPr>
                <w:szCs w:val="22"/>
              </w:rPr>
            </w:pPr>
          </w:p>
          <w:p w14:paraId="1CAF907A" w14:textId="77777777" w:rsidR="009A2CC5" w:rsidRDefault="009A2CC5" w:rsidP="009A2CC5">
            <w:pPr>
              <w:spacing w:after="0"/>
              <w:jc w:val="center"/>
              <w:rPr>
                <w:szCs w:val="22"/>
              </w:rPr>
            </w:pPr>
          </w:p>
          <w:p w14:paraId="16464D4C" w14:textId="77777777" w:rsidR="009A2CC5" w:rsidRDefault="009A2CC5" w:rsidP="009A2CC5">
            <w:pPr>
              <w:spacing w:after="0"/>
              <w:jc w:val="center"/>
              <w:rPr>
                <w:szCs w:val="22"/>
              </w:rPr>
            </w:pPr>
          </w:p>
          <w:p w14:paraId="22102032" w14:textId="77777777" w:rsidR="00D3095E" w:rsidRDefault="00D3095E" w:rsidP="009A2CC5">
            <w:pPr>
              <w:spacing w:after="0"/>
              <w:jc w:val="center"/>
              <w:rPr>
                <w:b/>
                <w:szCs w:val="22"/>
              </w:rPr>
            </w:pPr>
            <w:r w:rsidRPr="00EE227B">
              <w:rPr>
                <w:b/>
                <w:szCs w:val="22"/>
              </w:rPr>
              <w:t>B</w:t>
            </w:r>
          </w:p>
          <w:p w14:paraId="5FAFF1DB" w14:textId="3C5A0FA1" w:rsidR="00D3095E" w:rsidRDefault="00D3095E" w:rsidP="009A2CC5">
            <w:pPr>
              <w:spacing w:after="0"/>
              <w:jc w:val="center"/>
              <w:rPr>
                <w:szCs w:val="22"/>
              </w:rPr>
            </w:pPr>
            <w:r w:rsidRPr="00EE227B">
              <w:rPr>
                <w:rFonts w:ascii="Wingdings" w:eastAsia="Wingdings" w:hAnsi="Wingdings" w:cs="Wingdings"/>
                <w:b/>
              </w:rPr>
              <w:t>à</w:t>
            </w:r>
            <w:r>
              <w:rPr>
                <w:b/>
              </w:rPr>
              <w:t xml:space="preserve"> </w:t>
            </w:r>
            <w:r w:rsidRPr="00CD62BC">
              <w:rPr>
                <w:szCs w:val="22"/>
              </w:rPr>
              <w:t xml:space="preserve">FNB an </w:t>
            </w:r>
            <w:r w:rsidR="006E1714">
              <w:rPr>
                <w:szCs w:val="22"/>
              </w:rPr>
              <w:t>BMWK</w:t>
            </w:r>
            <w:r w:rsidRPr="00CD62BC">
              <w:rPr>
                <w:szCs w:val="22"/>
              </w:rPr>
              <w:t xml:space="preserve">, </w:t>
            </w:r>
            <w:r>
              <w:rPr>
                <w:szCs w:val="22"/>
              </w:rPr>
              <w:t xml:space="preserve">BNetzA, </w:t>
            </w:r>
            <w:proofErr w:type="spellStart"/>
            <w:r>
              <w:rPr>
                <w:szCs w:val="22"/>
              </w:rPr>
              <w:t>LMin</w:t>
            </w:r>
            <w:proofErr w:type="spellEnd"/>
            <w:r>
              <w:rPr>
                <w:szCs w:val="22"/>
              </w:rPr>
              <w:t xml:space="preserve"> und </w:t>
            </w:r>
            <w:proofErr w:type="spellStart"/>
            <w:r>
              <w:rPr>
                <w:szCs w:val="22"/>
              </w:rPr>
              <w:t>LRegB</w:t>
            </w:r>
            <w:proofErr w:type="spellEnd"/>
          </w:p>
          <w:p w14:paraId="7BDE5AA3" w14:textId="77777777" w:rsidR="00F44723" w:rsidRDefault="00F44723" w:rsidP="009A2CC5">
            <w:pPr>
              <w:spacing w:after="0"/>
              <w:jc w:val="center"/>
              <w:rPr>
                <w:szCs w:val="22"/>
              </w:rPr>
            </w:pPr>
          </w:p>
          <w:p w14:paraId="1C4817A1" w14:textId="77777777" w:rsidR="00D3095E" w:rsidRDefault="00D3095E" w:rsidP="009A2CC5">
            <w:pPr>
              <w:spacing w:after="0"/>
              <w:jc w:val="center"/>
              <w:rPr>
                <w:b/>
                <w:szCs w:val="22"/>
              </w:rPr>
            </w:pPr>
            <w:r w:rsidRPr="00EE227B">
              <w:rPr>
                <w:b/>
                <w:szCs w:val="22"/>
              </w:rPr>
              <w:t>B</w:t>
            </w:r>
          </w:p>
          <w:p w14:paraId="14BF2B12" w14:textId="66165DAA" w:rsidR="00D3095E" w:rsidRDefault="00D3095E" w:rsidP="009A2CC5">
            <w:pPr>
              <w:spacing w:after="0"/>
              <w:jc w:val="center"/>
              <w:rPr>
                <w:szCs w:val="22"/>
              </w:rPr>
            </w:pPr>
            <w:r w:rsidRPr="00EE227B">
              <w:rPr>
                <w:rFonts w:ascii="Wingdings" w:eastAsia="Wingdings" w:hAnsi="Wingdings" w:cs="Wingdings"/>
                <w:b/>
              </w:rPr>
              <w:t>à</w:t>
            </w:r>
            <w:r>
              <w:rPr>
                <w:b/>
              </w:rPr>
              <w:t xml:space="preserve"> </w:t>
            </w:r>
            <w:r w:rsidRPr="00CD62BC">
              <w:rPr>
                <w:szCs w:val="22"/>
              </w:rPr>
              <w:t xml:space="preserve">FNB an </w:t>
            </w:r>
            <w:r w:rsidR="006E1714">
              <w:rPr>
                <w:szCs w:val="22"/>
              </w:rPr>
              <w:t>BMWK</w:t>
            </w:r>
            <w:r w:rsidRPr="00CD62BC">
              <w:rPr>
                <w:szCs w:val="22"/>
              </w:rPr>
              <w:t xml:space="preserve">, </w:t>
            </w:r>
            <w:r>
              <w:rPr>
                <w:szCs w:val="22"/>
              </w:rPr>
              <w:t xml:space="preserve">BNetzA, </w:t>
            </w:r>
            <w:proofErr w:type="spellStart"/>
            <w:r>
              <w:rPr>
                <w:szCs w:val="22"/>
              </w:rPr>
              <w:t>ngNB</w:t>
            </w:r>
            <w:proofErr w:type="spellEnd"/>
            <w:r>
              <w:rPr>
                <w:szCs w:val="22"/>
              </w:rPr>
              <w:t xml:space="preserve">, </w:t>
            </w:r>
            <w:proofErr w:type="spellStart"/>
            <w:r>
              <w:rPr>
                <w:szCs w:val="22"/>
              </w:rPr>
              <w:t>LMin</w:t>
            </w:r>
            <w:proofErr w:type="spellEnd"/>
            <w:r>
              <w:rPr>
                <w:szCs w:val="22"/>
              </w:rPr>
              <w:t xml:space="preserve"> und </w:t>
            </w:r>
            <w:proofErr w:type="spellStart"/>
            <w:r>
              <w:rPr>
                <w:szCs w:val="22"/>
              </w:rPr>
              <w:t>LRegB</w:t>
            </w:r>
            <w:proofErr w:type="spellEnd"/>
          </w:p>
          <w:p w14:paraId="04E41222" w14:textId="77777777" w:rsidR="009A2CC5" w:rsidRDefault="009A2CC5" w:rsidP="009A2CC5">
            <w:pPr>
              <w:spacing w:after="0"/>
              <w:jc w:val="center"/>
              <w:rPr>
                <w:szCs w:val="22"/>
              </w:rPr>
            </w:pPr>
          </w:p>
          <w:p w14:paraId="3C98457E" w14:textId="77777777" w:rsidR="002516BD" w:rsidRPr="008F2A8A" w:rsidRDefault="002516BD" w:rsidP="009A2CC5">
            <w:pPr>
              <w:spacing w:after="0"/>
              <w:jc w:val="center"/>
              <w:rPr>
                <w:szCs w:val="22"/>
              </w:rPr>
            </w:pPr>
            <w:r>
              <w:rPr>
                <w:b/>
                <w:szCs w:val="22"/>
              </w:rPr>
              <w:t>L</w:t>
            </w:r>
          </w:p>
          <w:p w14:paraId="38AED3E2" w14:textId="77777777" w:rsidR="002516BD" w:rsidRPr="00EE227B" w:rsidRDefault="002516BD" w:rsidP="009A2CC5">
            <w:pPr>
              <w:spacing w:after="0"/>
              <w:jc w:val="center"/>
            </w:pPr>
            <w:r w:rsidRPr="00EE227B">
              <w:rPr>
                <w:rFonts w:ascii="Wingdings" w:eastAsia="Wingdings" w:hAnsi="Wingdings" w:cs="Wingdings"/>
                <w:b/>
              </w:rPr>
              <w:t>à</w:t>
            </w:r>
            <w:r>
              <w:t xml:space="preserve"> S</w:t>
            </w:r>
            <w:r w:rsidRPr="00EE227B">
              <w:t>SO/</w:t>
            </w:r>
            <w:proofErr w:type="spellStart"/>
            <w:r w:rsidRPr="00EE227B">
              <w:t>P</w:t>
            </w:r>
            <w:r w:rsidR="004F320C">
              <w:t>rod</w:t>
            </w:r>
            <w:proofErr w:type="spellEnd"/>
            <w:r w:rsidR="004F320C">
              <w:t>.</w:t>
            </w:r>
            <w:r w:rsidRPr="00EE227B">
              <w:t xml:space="preserve"> an Kunden/Händler</w:t>
            </w:r>
          </w:p>
          <w:p w14:paraId="2603482A" w14:textId="77777777" w:rsidR="00296558" w:rsidRDefault="00296558" w:rsidP="00F906E2">
            <w:pPr>
              <w:spacing w:after="0" w:line="360" w:lineRule="auto"/>
              <w:jc w:val="center"/>
              <w:rPr>
                <w:b/>
                <w:szCs w:val="22"/>
              </w:rPr>
            </w:pPr>
          </w:p>
          <w:p w14:paraId="66F43C89" w14:textId="77777777" w:rsidR="002516BD" w:rsidRPr="00802FE7" w:rsidRDefault="002516BD"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tc>
      </w:tr>
    </w:tbl>
    <w:p w14:paraId="586E20AA" w14:textId="77777777" w:rsidR="00F44723" w:rsidRDefault="00F44723" w:rsidP="00F44723">
      <w:pPr>
        <w:pStyle w:val="berschrift2"/>
        <w:jc w:val="both"/>
      </w:pPr>
      <w:bookmarkStart w:id="26" w:name="_Toc111203139"/>
      <w:r>
        <w:lastRenderedPageBreak/>
        <w:t>Rückmeldung des aktuellen Abschaltpotenzials sowie der maximal verfügbaren Einspeiseleistungen (2. Schritt)</w:t>
      </w:r>
      <w:bookmarkEnd w:id="2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1915"/>
      </w:tblGrid>
      <w:tr w:rsidR="00F44723" w14:paraId="346FB5C1" w14:textId="77777777" w:rsidTr="1A3DC76C">
        <w:tc>
          <w:tcPr>
            <w:tcW w:w="7338" w:type="dxa"/>
            <w:tcBorders>
              <w:right w:val="single" w:sz="4" w:space="0" w:color="auto"/>
            </w:tcBorders>
          </w:tcPr>
          <w:p w14:paraId="13E80848" w14:textId="77777777" w:rsidR="00F44723" w:rsidRDefault="00F44723" w:rsidP="00F44723">
            <w:pPr>
              <w:jc w:val="both"/>
            </w:pPr>
            <w:r>
              <w:t>Sind einem NB Maßnahmen gemäß Schritt 1 angekündigt worden, ermittelt</w:t>
            </w:r>
            <w:r w:rsidRPr="00641F1F">
              <w:t xml:space="preserve"> </w:t>
            </w:r>
            <w:r>
              <w:t xml:space="preserve">er </w:t>
            </w:r>
            <w:r w:rsidRPr="00641F1F">
              <w:t>das</w:t>
            </w:r>
            <w:r>
              <w:t xml:space="preserve"> in seinem Netzgebiet</w:t>
            </w:r>
            <w:r w:rsidRPr="00641F1F">
              <w:t xml:space="preserve"> aktuell vorhandene Abschaltpotenzial</w:t>
            </w:r>
            <w:r>
              <w:t xml:space="preserve"> (in kWh/h als Tagesmittelwert) unter Berücksichtigung vorliegender Verbrauchsinformationen. Das Abschaltpotenzial errechnet sich aus dem aktuellen Lastfluss (in kWh/h als Tagesmittel) abzüglich der Leistung</w:t>
            </w:r>
          </w:p>
          <w:p w14:paraId="4792628F" w14:textId="61BCE7E3" w:rsidR="00F44723" w:rsidRDefault="0C2874C4" w:rsidP="1A3DC76C">
            <w:pPr>
              <w:pStyle w:val="Listenabsatz"/>
              <w:numPr>
                <w:ilvl w:val="0"/>
                <w:numId w:val="29"/>
              </w:numPr>
              <w:spacing w:before="120" w:after="120" w:line="300" w:lineRule="atLeast"/>
              <w:ind w:left="993" w:hanging="426"/>
            </w:pPr>
            <w:r>
              <w:t xml:space="preserve">des geschätzten Anteils der geschützten Letztverbraucher nach </w:t>
            </w:r>
            <w:r w:rsidR="6B1BE169">
              <w:t>§ </w:t>
            </w:r>
            <w:r>
              <w:t>53a EnWG und</w:t>
            </w:r>
          </w:p>
          <w:p w14:paraId="55DBEED3" w14:textId="30FE91BE" w:rsidR="00F44723" w:rsidRDefault="0C2874C4" w:rsidP="1A3DC76C">
            <w:pPr>
              <w:pStyle w:val="Listenabsatz"/>
              <w:numPr>
                <w:ilvl w:val="0"/>
                <w:numId w:val="29"/>
              </w:numPr>
              <w:spacing w:before="120" w:after="120" w:line="300" w:lineRule="atLeast"/>
              <w:ind w:left="993" w:hanging="426"/>
            </w:pPr>
            <w:r>
              <w:lastRenderedPageBreak/>
              <w:t>systemrelevanter Gaskraftwerke nach §</w:t>
            </w:r>
            <w:r w:rsidR="6B1BE169">
              <w:t>§ </w:t>
            </w:r>
            <w:r>
              <w:t>13</w:t>
            </w:r>
            <w:r w:rsidR="794A84E9">
              <w:t>f</w:t>
            </w:r>
            <w:r>
              <w:t xml:space="preserve"> und 16 Abs. 2a EnWG, sofern eine Gasversorgung durch einen ÜNB nach </w:t>
            </w:r>
            <w:r w:rsidR="6B1BE169">
              <w:t>§ </w:t>
            </w:r>
            <w:r>
              <w:t xml:space="preserve">16 Abs. 2a EnWG angewiesen wurde und der betreffende </w:t>
            </w:r>
            <w:proofErr w:type="spellStart"/>
            <w:r w:rsidR="43877DBD">
              <w:t>ng</w:t>
            </w:r>
            <w:r>
              <w:t>NB</w:t>
            </w:r>
            <w:proofErr w:type="spellEnd"/>
            <w:r>
              <w:t xml:space="preserve"> davon Kenntnis erhalten hat, sowie</w:t>
            </w:r>
          </w:p>
          <w:p w14:paraId="7165FD8D" w14:textId="6DE4AD81" w:rsidR="00F44723" w:rsidRDefault="00F44723" w:rsidP="000C3800">
            <w:pPr>
              <w:pStyle w:val="Listenabsatz"/>
              <w:numPr>
                <w:ilvl w:val="0"/>
                <w:numId w:val="29"/>
              </w:numPr>
              <w:spacing w:before="120" w:after="120" w:line="300" w:lineRule="atLeast"/>
              <w:ind w:left="993" w:hanging="426"/>
              <w:contextualSpacing w:val="0"/>
            </w:pPr>
            <w:r>
              <w:t xml:space="preserve">ggf. die </w:t>
            </w:r>
            <w:proofErr w:type="gramStart"/>
            <w:r>
              <w:t>darüber</w:t>
            </w:r>
            <w:r w:rsidR="003367D8">
              <w:t xml:space="preserve"> </w:t>
            </w:r>
            <w:r>
              <w:t>hinausgehende</w:t>
            </w:r>
            <w:proofErr w:type="gramEnd"/>
            <w:r>
              <w:t xml:space="preserve"> prognostizierte Leistung</w:t>
            </w:r>
            <w:r w:rsidR="00395802">
              <w:t xml:space="preserve"> (s. </w:t>
            </w:r>
            <w:proofErr w:type="spellStart"/>
            <w:r w:rsidR="00395802">
              <w:t>Fn</w:t>
            </w:r>
            <w:proofErr w:type="spellEnd"/>
            <w:r w:rsidR="00395802">
              <w:t>. 1)</w:t>
            </w:r>
            <w:r>
              <w:t>, die für die Aufrechterhaltung der Systemstabilität des nachgelagerten Netzes unter Beachtung der Druckverhältnisse erforderlich ist, um die geschützten Letztverbraucher und ggf. angewiesenen systemrelevanten Gaskraftwerke noch versorgen zu können.</w:t>
            </w:r>
          </w:p>
          <w:p w14:paraId="70BCEF73" w14:textId="77777777" w:rsidR="00F44723" w:rsidRDefault="00F44723" w:rsidP="00F44723">
            <w:pPr>
              <w:jc w:val="both"/>
            </w:pPr>
            <w:r>
              <w:t xml:space="preserve">Es wird empfohlen, für die Ermittlung der aggregierten zeitgleichen Kapazität der geschützten Letztverbraucher auf die Daten solcher Verbraucher zurückzugreifen, bei denen SLP Anwendung finden und </w:t>
            </w:r>
            <w:proofErr w:type="gramStart"/>
            <w:r>
              <w:t>zuzüglich solche Daten</w:t>
            </w:r>
            <w:proofErr w:type="gramEnd"/>
            <w:r>
              <w:t xml:space="preserve"> zu nutzen, die geschützten Kunden mit registrierender Lastgangmessung zuzuordnen sind.</w:t>
            </w:r>
          </w:p>
          <w:p w14:paraId="1B3AF7E8" w14:textId="77777777" w:rsidR="00F44723" w:rsidRDefault="00F44723" w:rsidP="00F44723">
            <w:pPr>
              <w:jc w:val="both"/>
            </w:pPr>
            <w:r>
              <w:t>Bei der Ermittlung des aktuellen Abschaltpotenzials werden zu dem Zeitpunkt der Ankündigung von Maßnahmen gemäß Schritt 1 (Kapitel 6.1) vorliegende Informationen über Verbrauchseinschränkungen (</w:t>
            </w:r>
            <w:r w:rsidR="00FC78CD">
              <w:t>z. B.</w:t>
            </w:r>
            <w:r>
              <w:t xml:space="preserve"> Revisionen, Produktionseinschränkungen, ggf. bereits in Anspruch genommene Abschaltvereinbarungen usw.) berücksichtigt.</w:t>
            </w:r>
          </w:p>
          <w:p w14:paraId="40452CC3" w14:textId="77777777" w:rsidR="00F44723" w:rsidRDefault="00F44723" w:rsidP="00F44723">
            <w:pPr>
              <w:jc w:val="both"/>
            </w:pPr>
            <w:r>
              <w:t xml:space="preserve">Die Neuberechnung des Anteils geschützter Kunden </w:t>
            </w:r>
            <w:r w:rsidRPr="00441715">
              <w:t>durch den jeweiligen NB</w:t>
            </w:r>
            <w:r>
              <w:t xml:space="preserve"> im Rahmen der Ermittlung des aktuellen Abschaltpotenzials kann auf Basis von geeigneten Vergangenheitswerten erfolgen. Dazu wird von dem stündlichen Lastgang der Netzkopplungspunkte zu den vorgelagerten Netzen der stündliche Lastgang der nicht geschützten RLM-Kunden abgezogen. Weiterhin ist zu beachten, dass vorliegende Kenntnisse über nicht geschützte SLP-Kunden in die Berechnungen einfließen. Die Verfügbarkeit von kapazitätsmindernden Instrumenten ist dabei zu berücksichtigen.</w:t>
            </w:r>
          </w:p>
          <w:p w14:paraId="38D3187F" w14:textId="33D2A32B" w:rsidR="00296558" w:rsidRDefault="00F44723" w:rsidP="00F44723">
            <w:pPr>
              <w:jc w:val="both"/>
            </w:pPr>
            <w:r>
              <w:t>Sind dem Betreiber eines Speichers oder einer Produktionsanlage Maßnahmen gemäß Schritt 1 (Kapitel 6.1) angekündigt worden, ermittelt er die aktuell</w:t>
            </w:r>
            <w:r w:rsidR="00F92D4A">
              <w:t>e und die</w:t>
            </w:r>
            <w:r>
              <w:t xml:space="preserve"> maximal verfügbare Einspeiseleistung ins Netz (in kWh/h als Mittelwert für die nächsten 24 Stunden) und meldet diese unverzüglich dem NB, der Maßnahmen gemäß Schritt 1 angekündigt hat (Standardformular D bzw. Portal).</w:t>
            </w:r>
            <w:r>
              <w:rPr>
                <w:rStyle w:val="Funotenzeichen"/>
              </w:rPr>
              <w:footnoteReference w:id="4"/>
            </w:r>
            <w:r w:rsidR="00AA6922">
              <w:t xml:space="preserve"> </w:t>
            </w:r>
            <w:r w:rsidR="00491F97" w:rsidRPr="00A45780">
              <w:t xml:space="preserve">Falls </w:t>
            </w:r>
            <w:r w:rsidR="00491F97">
              <w:t xml:space="preserve">der Betreiber eines Speichers oder einer Produktionsanlage eine höhere Einspeiseleistung ermittelt hat </w:t>
            </w:r>
            <w:r w:rsidR="00491F97" w:rsidRPr="00A45780">
              <w:lastRenderedPageBreak/>
              <w:t xml:space="preserve">als </w:t>
            </w:r>
            <w:r w:rsidR="00491F97">
              <w:t xml:space="preserve">das Netz, an das die Anlage angeschlossen ist, aufnehmen kann, </w:t>
            </w:r>
            <w:r w:rsidR="00491F97" w:rsidRPr="00A64EF5">
              <w:t>ist die vom Betreiber einer Speicheranlage oder einer Produktionsanlage gemeldete maximal verfügbare Einspeiseleistung durch den NB auf die netzseitig aufnehmbare Einspeiseleistung zu reduzieren</w:t>
            </w:r>
            <w:r w:rsidR="00491F97">
              <w:t xml:space="preserve">. </w:t>
            </w:r>
            <w:r w:rsidR="00AA6922">
              <w:t xml:space="preserve">Erhält der jeweilige </w:t>
            </w:r>
            <w:proofErr w:type="spellStart"/>
            <w:r w:rsidR="00491F97">
              <w:t>ng</w:t>
            </w:r>
            <w:r w:rsidR="00AA6922">
              <w:t>NB</w:t>
            </w:r>
            <w:proofErr w:type="spellEnd"/>
            <w:r w:rsidR="00AA6922">
              <w:t xml:space="preserve"> nicht </w:t>
            </w:r>
            <w:r w:rsidR="00C947DB">
              <w:t>rechtzeitig</w:t>
            </w:r>
            <w:r w:rsidR="00AA6922">
              <w:t xml:space="preserve"> bzw. der FNB</w:t>
            </w:r>
            <w:r w:rsidR="009B10FF">
              <w:t xml:space="preserve"> nicht</w:t>
            </w:r>
            <w:r w:rsidR="00AA6922">
              <w:t xml:space="preserve"> innerhalb von drei Stunden vom Betreiber eines Speichers oder einer Produktionsanlage die aktuelle und </w:t>
            </w:r>
            <w:r w:rsidR="003D5DCA">
              <w:t xml:space="preserve">die </w:t>
            </w:r>
            <w:r w:rsidR="00AA6922">
              <w:t>maximal</w:t>
            </w:r>
            <w:r w:rsidR="00BE727C">
              <w:t xml:space="preserve"> verfü</w:t>
            </w:r>
            <w:r w:rsidR="003D5DCA">
              <w:t>gbar</w:t>
            </w:r>
            <w:r w:rsidR="00AA6922">
              <w:t>e Einspeiseleistung, bildet er geeignete Ersatzwerte.</w:t>
            </w:r>
          </w:p>
          <w:p w14:paraId="155F89F2" w14:textId="77777777" w:rsidR="00F44723" w:rsidRDefault="00F44723" w:rsidP="00F44723">
            <w:pPr>
              <w:jc w:val="both"/>
            </w:pPr>
            <w:r>
              <w:t>Der NB bestätigt den Erhalt der Information über die aktuell</w:t>
            </w:r>
            <w:r w:rsidR="00F92D4A">
              <w:t>e und die</w:t>
            </w:r>
            <w:r>
              <w:t xml:space="preserve"> maximal verfügbare Einspeiseleistung, wenn ein Standardformular zur Übermittlung genutzt wurde (Bestätigung von D auf D, entfällt bei Portal). Die maximal verfügbare Einspeiseleistung wird von dem jeweiligen Betreiber eines Speichers oder einer Produktionsanlage unter vollumfänglicher Berücksichtigung der sicherheitsrelevanten Restriktionen mitgeteilt.</w:t>
            </w:r>
          </w:p>
          <w:p w14:paraId="0D3BB92C" w14:textId="77777777" w:rsidR="009317D7" w:rsidRDefault="00F44723" w:rsidP="00F44723">
            <w:pPr>
              <w:jc w:val="both"/>
            </w:pPr>
            <w:r>
              <w:t xml:space="preserve">Das nach den vorstehenden Regelungen prognostizierte Abschaltpotenzial sowie die maximal </w:t>
            </w:r>
            <w:r w:rsidRPr="009F0FA2">
              <w:rPr>
                <w:u w:val="single"/>
              </w:rPr>
              <w:t>zusätzlich</w:t>
            </w:r>
            <w:r>
              <w:t xml:space="preserve"> verfügbaren Einspeiseleistungen werden folgendermaßen gemäß der Kaskade gemeldet:</w:t>
            </w:r>
            <w:r w:rsidR="00B90388">
              <w:t xml:space="preserve"> </w:t>
            </w:r>
            <w:r>
              <w:t xml:space="preserve">Jeder NB, dem Maßnahmen gemäß Schritt 1 (Kapitel 6.1) angekündigt worden sind, </w:t>
            </w:r>
            <w:r w:rsidRPr="00641F1F">
              <w:t>melde</w:t>
            </w:r>
            <w:r>
              <w:t>t</w:t>
            </w:r>
            <w:r w:rsidRPr="00641F1F">
              <w:t xml:space="preserve"> </w:t>
            </w:r>
            <w:r>
              <w:t>das so ermittelte, aktuelle Abschaltpotenzial</w:t>
            </w:r>
            <w:r w:rsidRPr="00641F1F">
              <w:t xml:space="preserve"> </w:t>
            </w:r>
            <w:r>
              <w:t xml:space="preserve">und die maximal </w:t>
            </w:r>
            <w:r w:rsidRPr="0079040C">
              <w:rPr>
                <w:u w:val="single"/>
              </w:rPr>
              <w:t>zusätzlich</w:t>
            </w:r>
            <w:r>
              <w:t xml:space="preserve"> verfügbare Einspeiseleistung von Speichern oder Produktionsanlagen, die an sein jeweiliges Netz angeschlossen sind, unverzüglich </w:t>
            </w:r>
            <w:r w:rsidRPr="00641F1F">
              <w:t xml:space="preserve">an den </w:t>
            </w:r>
            <w:proofErr w:type="spellStart"/>
            <w:r w:rsidR="004F320C">
              <w:t>vg</w:t>
            </w:r>
            <w:r>
              <w:t>NB</w:t>
            </w:r>
            <w:proofErr w:type="spellEnd"/>
            <w:r w:rsidDel="00B92166">
              <w:t xml:space="preserve"> </w:t>
            </w:r>
            <w:r>
              <w:t xml:space="preserve">(Standardformular C bzw. Portal). Dieser leitet diese Informationen wiederum aggregiert an die/den ihm </w:t>
            </w:r>
            <w:proofErr w:type="spellStart"/>
            <w:r w:rsidR="004F320C">
              <w:t>vg</w:t>
            </w:r>
            <w:r>
              <w:t>NB</w:t>
            </w:r>
            <w:proofErr w:type="spellEnd"/>
            <w:r w:rsidDel="00B92166">
              <w:t xml:space="preserve"> </w:t>
            </w:r>
            <w:r>
              <w:t xml:space="preserve">weiter (Standardformular C bzw. Portal). Der </w:t>
            </w:r>
            <w:proofErr w:type="spellStart"/>
            <w:r w:rsidR="004F320C">
              <w:t>vg</w:t>
            </w:r>
            <w:r>
              <w:t>NB</w:t>
            </w:r>
            <w:proofErr w:type="spellEnd"/>
            <w:r>
              <w:t xml:space="preserve"> bestätigt den Erhalt der Information über das aktuelle Abschaltpotenzial sowie die maximal verfügbare Einspeiseleistung, wenn ein Standardformular zur Übermittlung genutzt wurde (Bestätigung vo</w:t>
            </w:r>
            <w:r w:rsidR="00B90388">
              <w:t>n C auf C, entfällt bei Portal).</w:t>
            </w:r>
          </w:p>
          <w:p w14:paraId="473B7F90" w14:textId="07B2D0CF" w:rsidR="00F44723" w:rsidRDefault="0C2874C4" w:rsidP="00F44723">
            <w:pPr>
              <w:jc w:val="both"/>
            </w:pPr>
            <w:r>
              <w:t xml:space="preserve">Sollte ein </w:t>
            </w:r>
            <w:proofErr w:type="spellStart"/>
            <w:r w:rsidR="47F4352B">
              <w:t>ng</w:t>
            </w:r>
            <w:r>
              <w:t>NB</w:t>
            </w:r>
            <w:proofErr w:type="spellEnd"/>
            <w:r>
              <w:t xml:space="preserve"> seiner Pflicht zur Meldung des aktuellen Abschaltpotenzials und der maximal </w:t>
            </w:r>
            <w:r w:rsidRPr="1A3DC76C">
              <w:rPr>
                <w:u w:val="single"/>
              </w:rPr>
              <w:t>zusätzlich</w:t>
            </w:r>
            <w:r>
              <w:t xml:space="preserve"> verfügbaren Einspeiseleistung von Speichern und Produktionsanlagen</w:t>
            </w:r>
            <w:r w:rsidR="5CC82082">
              <w:t xml:space="preserve"> mittels Standardformular C bzw. Portal</w:t>
            </w:r>
            <w:r>
              <w:t xml:space="preserve"> nicht </w:t>
            </w:r>
            <w:r w:rsidR="47F4352B">
              <w:t xml:space="preserve">rechtzeitig </w:t>
            </w:r>
            <w:r>
              <w:t xml:space="preserve">nachkommen, </w:t>
            </w:r>
            <w:r w:rsidR="5CC82082">
              <w:t xml:space="preserve">geht der </w:t>
            </w:r>
            <w:proofErr w:type="spellStart"/>
            <w:r w:rsidR="5CC82082">
              <w:t>vgNB</w:t>
            </w:r>
            <w:proofErr w:type="spellEnd"/>
            <w:r w:rsidR="5CC82082">
              <w:t xml:space="preserve"> </w:t>
            </w:r>
            <w:r w:rsidR="47F4352B">
              <w:t xml:space="preserve">für das aktuelle Abschaltpotenzial </w:t>
            </w:r>
            <w:r>
              <w:t>von den Leistungswerten aus, die</w:t>
            </w:r>
            <w:r w:rsidR="5CC82082">
              <w:t xml:space="preserve"> ihm</w:t>
            </w:r>
            <w:r>
              <w:t xml:space="preserve"> bereits im Rahmen der „Bestandsaufnahme von Kapazitäten“ (Kapitel 5) gemeldet wurden</w:t>
            </w:r>
            <w:r w:rsidR="47F4352B">
              <w:t xml:space="preserve"> (interne Bestellung</w:t>
            </w:r>
            <w:r w:rsidR="5CC82082">
              <w:t xml:space="preserve"> entsprechend </w:t>
            </w:r>
            <w:r w:rsidR="6B1BE169">
              <w:t>§ </w:t>
            </w:r>
            <w:r w:rsidR="5CC82082">
              <w:t>21 Ziffer 1 </w:t>
            </w:r>
            <w:proofErr w:type="spellStart"/>
            <w:proofErr w:type="gramStart"/>
            <w:r w:rsidR="5CC82082">
              <w:t>KoV</w:t>
            </w:r>
            <w:proofErr w:type="spellEnd"/>
            <w:r w:rsidR="5CC82082">
              <w:t xml:space="preserve"> </w:t>
            </w:r>
            <w:r w:rsidR="47F4352B">
              <w:t>)</w:t>
            </w:r>
            <w:proofErr w:type="gramEnd"/>
            <w:r>
              <w:t>.</w:t>
            </w:r>
            <w:r w:rsidR="7463E525">
              <w:t xml:space="preserve"> </w:t>
            </w:r>
            <w:r>
              <w:t>Der Prozess</w:t>
            </w:r>
            <w:r w:rsidR="47F4352B">
              <w:t xml:space="preserve"> zur Rückmeldung des aktuellen Abschaltpotenzials</w:t>
            </w:r>
            <w:r>
              <w:t xml:space="preserve"> beginnt bei der untersten nachgelagerten Netzebene und bei den Betreibern von Speichern und Produktionsanlagen.</w:t>
            </w:r>
          </w:p>
          <w:p w14:paraId="5C67441F" w14:textId="77777777" w:rsidR="00F44723" w:rsidRDefault="00F44723" w:rsidP="00E775DF">
            <w:pPr>
              <w:jc w:val="both"/>
            </w:pPr>
            <w:r>
              <w:lastRenderedPageBreak/>
              <w:t xml:space="preserve">Die dem FNB unmittelbar </w:t>
            </w:r>
            <w:proofErr w:type="spellStart"/>
            <w:r w:rsidR="00E775DF">
              <w:t>ng</w:t>
            </w:r>
            <w:r>
              <w:t>NB</w:t>
            </w:r>
            <w:proofErr w:type="spellEnd"/>
            <w:r w:rsidDel="00B92166">
              <w:t xml:space="preserve"> </w:t>
            </w:r>
            <w:r w:rsidRPr="00641F1F">
              <w:t>melde</w:t>
            </w:r>
            <w:r>
              <w:t>n</w:t>
            </w:r>
            <w:r w:rsidRPr="00641F1F">
              <w:t xml:space="preserve"> </w:t>
            </w:r>
            <w:r>
              <w:t>dem FNB das aktuelle Abschaltpotenzial</w:t>
            </w:r>
            <w:r w:rsidRPr="00641F1F">
              <w:t xml:space="preserve"> </w:t>
            </w:r>
            <w:r>
              <w:t xml:space="preserve">zusammen mit der maximal </w:t>
            </w:r>
            <w:r w:rsidRPr="006A17A8">
              <w:rPr>
                <w:u w:val="single"/>
              </w:rPr>
              <w:t>zusätzlich</w:t>
            </w:r>
            <w:r>
              <w:t xml:space="preserve"> verfügbaren Einspeiseleistung von Speichern oder Produktionsanlagen</w:t>
            </w:r>
            <w:r w:rsidRPr="00541779">
              <w:t xml:space="preserve"> </w:t>
            </w:r>
            <w:r>
              <w:t>unverzüglich, jedoch spätestens innerhalb von drei Stunden auf Basis der ihnen bis</w:t>
            </w:r>
            <w:r w:rsidR="003367D8">
              <w:t xml:space="preserve"> </w:t>
            </w:r>
            <w:r>
              <w:t>dahin vorliegende Informationen</w:t>
            </w:r>
            <w:r w:rsidR="009317D7">
              <w:t xml:space="preserve"> (Standardformular C bzw. Portal)</w:t>
            </w:r>
            <w:r>
              <w:t>.</w:t>
            </w:r>
            <w:r w:rsidR="00B90388">
              <w:t xml:space="preserve"> </w:t>
            </w:r>
            <w:r>
              <w:t xml:space="preserve">Sollte innerhalb der vorgegebenen dreistündigen Frist eine vollständige Neuberechnung des Anteils geschützter Letztverbraucher nicht umzusetzen sein, wird alternativ die Abgabe </w:t>
            </w:r>
            <w:proofErr w:type="gramStart"/>
            <w:r>
              <w:t>eines</w:t>
            </w:r>
            <w:r w:rsidR="003367D8">
              <w:t xml:space="preserve"> </w:t>
            </w:r>
            <w:r>
              <w:t>über kurzfristig vorliegende Erkenntnisse</w:t>
            </w:r>
            <w:proofErr w:type="gramEnd"/>
            <w:r>
              <w:t xml:space="preserve"> ermittelten Schätzwertes empfohle</w:t>
            </w:r>
            <w:r w:rsidR="002B76B6">
              <w:t>n.</w:t>
            </w:r>
          </w:p>
          <w:p w14:paraId="50998217" w14:textId="4A36EAF0" w:rsidR="00491F97" w:rsidRPr="002B76B6" w:rsidRDefault="00491F97" w:rsidP="00E775DF">
            <w:pPr>
              <w:jc w:val="both"/>
            </w:pPr>
            <w:r>
              <w:t xml:space="preserve">Droht eine Gefährdung oder Störung der Sicherheit oder Zuverlässigkeit des Gasversorgungssystems oder liegt diese vor, ist der vorgelagerte NB auf eine möglichst gute und aktuelle Datenlage hinsichtlich des vorhandenen </w:t>
            </w:r>
            <w:r w:rsidR="00113D5C">
              <w:t>Ab</w:t>
            </w:r>
            <w:r>
              <w:t>s</w:t>
            </w:r>
            <w:r w:rsidR="00113D5C">
              <w:t>chalt</w:t>
            </w:r>
            <w:r>
              <w:t xml:space="preserve">potenzials angewiesen, um effektive Maßnahmen nach </w:t>
            </w:r>
            <w:r w:rsidR="003B52DD">
              <w:t>§ </w:t>
            </w:r>
            <w:r>
              <w:t xml:space="preserve">16 Abs. 2 EnWG treffen zu können. </w:t>
            </w:r>
            <w:r w:rsidRPr="000815F1">
              <w:t>Eine Aktualis</w:t>
            </w:r>
            <w:r>
              <w:t>i</w:t>
            </w:r>
            <w:r w:rsidRPr="000815F1">
              <w:t xml:space="preserve">erung der Datenmeldung erfolgt </w:t>
            </w:r>
            <w:r>
              <w:t>gemäß</w:t>
            </w:r>
            <w:r w:rsidRPr="000815F1">
              <w:t xml:space="preserve"> gaswirtschaftliche</w:t>
            </w:r>
            <w:r>
              <w:t xml:space="preserve">r </w:t>
            </w:r>
            <w:r w:rsidRPr="000815F1">
              <w:t>Sorgfaltspflicht durch den zur Datenlieferung verpflichte</w:t>
            </w:r>
            <w:r>
              <w:t>te</w:t>
            </w:r>
            <w:r w:rsidRPr="000815F1">
              <w:t>n NB</w:t>
            </w:r>
            <w:r>
              <w:t>, bis die Information über die Aufhebung (Standardformular B) vom vorgelagerten an den nachgelagerten NB übermittelt wird.</w:t>
            </w:r>
          </w:p>
        </w:tc>
        <w:tc>
          <w:tcPr>
            <w:tcW w:w="1930" w:type="dxa"/>
            <w:tcBorders>
              <w:left w:val="single" w:sz="4" w:space="0" w:color="auto"/>
            </w:tcBorders>
          </w:tcPr>
          <w:p w14:paraId="2C2090D6" w14:textId="77777777" w:rsidR="00F44723" w:rsidRPr="00C476AD" w:rsidRDefault="00F44723" w:rsidP="00F44723">
            <w:pPr>
              <w:jc w:val="center"/>
              <w:rPr>
                <w:szCs w:val="22"/>
                <w:u w:val="single"/>
              </w:rPr>
            </w:pPr>
            <w:r w:rsidRPr="00C476AD">
              <w:rPr>
                <w:szCs w:val="22"/>
                <w:u w:val="single"/>
              </w:rPr>
              <w:lastRenderedPageBreak/>
              <w:t>Standardformular</w:t>
            </w:r>
          </w:p>
          <w:p w14:paraId="78612B78" w14:textId="77777777" w:rsidR="00F44723" w:rsidRDefault="00F44723" w:rsidP="009A2CC5">
            <w:pPr>
              <w:spacing w:after="0"/>
              <w:jc w:val="center"/>
              <w:rPr>
                <w:szCs w:val="22"/>
              </w:rPr>
            </w:pPr>
          </w:p>
          <w:p w14:paraId="42CD909B" w14:textId="77777777" w:rsidR="00F44723" w:rsidRPr="00766C87" w:rsidRDefault="00F44723" w:rsidP="009A2CC5">
            <w:pPr>
              <w:spacing w:after="0"/>
              <w:jc w:val="center"/>
              <w:rPr>
                <w:szCs w:val="22"/>
              </w:rPr>
            </w:pPr>
          </w:p>
          <w:p w14:paraId="63316771" w14:textId="77777777" w:rsidR="00F44723" w:rsidRPr="00766C87" w:rsidRDefault="00F44723" w:rsidP="009A2CC5">
            <w:pPr>
              <w:spacing w:after="0"/>
              <w:jc w:val="center"/>
              <w:rPr>
                <w:szCs w:val="22"/>
              </w:rPr>
            </w:pPr>
          </w:p>
          <w:p w14:paraId="795A51C8" w14:textId="77777777" w:rsidR="00F44723" w:rsidRPr="00766C87" w:rsidRDefault="00F44723" w:rsidP="009A2CC5">
            <w:pPr>
              <w:spacing w:after="0"/>
              <w:jc w:val="center"/>
              <w:rPr>
                <w:szCs w:val="22"/>
              </w:rPr>
            </w:pPr>
          </w:p>
          <w:p w14:paraId="19006FE7" w14:textId="77777777" w:rsidR="00F44723" w:rsidRPr="00766C87" w:rsidRDefault="00F44723" w:rsidP="009A2CC5">
            <w:pPr>
              <w:spacing w:after="0"/>
              <w:jc w:val="center"/>
              <w:rPr>
                <w:szCs w:val="22"/>
              </w:rPr>
            </w:pPr>
          </w:p>
          <w:p w14:paraId="40D1A957" w14:textId="77777777" w:rsidR="00F44723" w:rsidRDefault="00F44723" w:rsidP="009A2CC5">
            <w:pPr>
              <w:spacing w:after="0"/>
              <w:jc w:val="center"/>
              <w:rPr>
                <w:szCs w:val="22"/>
              </w:rPr>
            </w:pPr>
          </w:p>
          <w:p w14:paraId="465A3FD4" w14:textId="77777777" w:rsidR="00F44723" w:rsidRDefault="00F44723" w:rsidP="009A2CC5">
            <w:pPr>
              <w:spacing w:after="0"/>
              <w:jc w:val="center"/>
              <w:rPr>
                <w:szCs w:val="22"/>
              </w:rPr>
            </w:pPr>
          </w:p>
          <w:p w14:paraId="0F4F7DF6" w14:textId="77777777" w:rsidR="009A2CC5" w:rsidRDefault="009A2CC5" w:rsidP="009A2CC5">
            <w:pPr>
              <w:spacing w:after="0"/>
              <w:jc w:val="center"/>
              <w:rPr>
                <w:szCs w:val="22"/>
              </w:rPr>
            </w:pPr>
          </w:p>
          <w:p w14:paraId="77A006F4" w14:textId="77777777" w:rsidR="009A2CC5" w:rsidRDefault="009A2CC5" w:rsidP="009A2CC5">
            <w:pPr>
              <w:spacing w:after="0"/>
              <w:jc w:val="center"/>
              <w:rPr>
                <w:szCs w:val="22"/>
              </w:rPr>
            </w:pPr>
          </w:p>
          <w:p w14:paraId="5137AE82" w14:textId="77777777" w:rsidR="009A2CC5" w:rsidRDefault="009A2CC5" w:rsidP="009A2CC5">
            <w:pPr>
              <w:spacing w:after="0"/>
              <w:jc w:val="center"/>
              <w:rPr>
                <w:szCs w:val="22"/>
              </w:rPr>
            </w:pPr>
          </w:p>
          <w:p w14:paraId="602E9268" w14:textId="77777777" w:rsidR="009A2CC5" w:rsidRDefault="009A2CC5" w:rsidP="009A2CC5">
            <w:pPr>
              <w:spacing w:after="0"/>
              <w:jc w:val="center"/>
              <w:rPr>
                <w:szCs w:val="22"/>
              </w:rPr>
            </w:pPr>
          </w:p>
          <w:p w14:paraId="75B3902C" w14:textId="77777777" w:rsidR="009A2CC5" w:rsidRDefault="009A2CC5" w:rsidP="009A2CC5">
            <w:pPr>
              <w:spacing w:after="0"/>
              <w:jc w:val="center"/>
              <w:rPr>
                <w:szCs w:val="22"/>
              </w:rPr>
            </w:pPr>
          </w:p>
          <w:p w14:paraId="04AED383" w14:textId="77777777" w:rsidR="009A2CC5" w:rsidRDefault="009A2CC5" w:rsidP="009A2CC5">
            <w:pPr>
              <w:spacing w:after="0"/>
              <w:jc w:val="center"/>
              <w:rPr>
                <w:szCs w:val="22"/>
              </w:rPr>
            </w:pPr>
          </w:p>
          <w:p w14:paraId="41F4EEE1" w14:textId="77777777" w:rsidR="009A2CC5" w:rsidRDefault="009A2CC5" w:rsidP="009A2CC5">
            <w:pPr>
              <w:spacing w:after="0"/>
              <w:jc w:val="center"/>
              <w:rPr>
                <w:szCs w:val="22"/>
              </w:rPr>
            </w:pPr>
          </w:p>
          <w:p w14:paraId="6C7D009B" w14:textId="77777777" w:rsidR="009A2CC5" w:rsidRDefault="009A2CC5" w:rsidP="009A2CC5">
            <w:pPr>
              <w:spacing w:after="0"/>
              <w:jc w:val="center"/>
              <w:rPr>
                <w:szCs w:val="22"/>
              </w:rPr>
            </w:pPr>
          </w:p>
          <w:p w14:paraId="128D3678" w14:textId="77777777" w:rsidR="009A2CC5" w:rsidRDefault="009A2CC5" w:rsidP="009A2CC5">
            <w:pPr>
              <w:spacing w:after="0"/>
              <w:jc w:val="center"/>
              <w:rPr>
                <w:szCs w:val="22"/>
              </w:rPr>
            </w:pPr>
          </w:p>
          <w:p w14:paraId="4E6F4C52" w14:textId="77777777" w:rsidR="009A2CC5" w:rsidRDefault="009A2CC5" w:rsidP="009A2CC5">
            <w:pPr>
              <w:spacing w:after="0"/>
              <w:jc w:val="center"/>
              <w:rPr>
                <w:szCs w:val="22"/>
              </w:rPr>
            </w:pPr>
          </w:p>
          <w:p w14:paraId="1ECFBE82" w14:textId="77777777" w:rsidR="009A2CC5" w:rsidRDefault="009A2CC5" w:rsidP="009A2CC5">
            <w:pPr>
              <w:spacing w:after="0"/>
              <w:jc w:val="center"/>
              <w:rPr>
                <w:szCs w:val="22"/>
              </w:rPr>
            </w:pPr>
          </w:p>
          <w:p w14:paraId="22CC371A" w14:textId="77777777" w:rsidR="009A2CC5" w:rsidRDefault="009A2CC5" w:rsidP="009A2CC5">
            <w:pPr>
              <w:spacing w:after="0"/>
              <w:jc w:val="center"/>
              <w:rPr>
                <w:szCs w:val="22"/>
              </w:rPr>
            </w:pPr>
          </w:p>
          <w:p w14:paraId="0F6AAAED" w14:textId="77777777" w:rsidR="009A2CC5" w:rsidRDefault="009A2CC5" w:rsidP="009A2CC5">
            <w:pPr>
              <w:spacing w:after="0"/>
              <w:jc w:val="center"/>
              <w:rPr>
                <w:szCs w:val="22"/>
              </w:rPr>
            </w:pPr>
          </w:p>
          <w:p w14:paraId="0A2C0EB5" w14:textId="77777777" w:rsidR="009A2CC5" w:rsidRDefault="009A2CC5" w:rsidP="009A2CC5">
            <w:pPr>
              <w:spacing w:after="0"/>
              <w:jc w:val="center"/>
              <w:rPr>
                <w:szCs w:val="22"/>
              </w:rPr>
            </w:pPr>
          </w:p>
          <w:p w14:paraId="573CE99A" w14:textId="77777777" w:rsidR="00F44723" w:rsidRDefault="00F44723" w:rsidP="009A2CC5">
            <w:pPr>
              <w:spacing w:after="0"/>
              <w:jc w:val="center"/>
              <w:rPr>
                <w:szCs w:val="22"/>
              </w:rPr>
            </w:pPr>
          </w:p>
          <w:p w14:paraId="56DAAD75" w14:textId="77777777" w:rsidR="00F44723" w:rsidRDefault="00F44723" w:rsidP="009A2CC5">
            <w:pPr>
              <w:spacing w:after="0"/>
              <w:jc w:val="center"/>
              <w:rPr>
                <w:szCs w:val="22"/>
              </w:rPr>
            </w:pPr>
          </w:p>
          <w:p w14:paraId="1E3D4CA7" w14:textId="77777777" w:rsidR="00F44723" w:rsidRPr="00766C87" w:rsidRDefault="00F44723" w:rsidP="009A2CC5">
            <w:pPr>
              <w:spacing w:after="0"/>
              <w:jc w:val="center"/>
              <w:rPr>
                <w:szCs w:val="22"/>
              </w:rPr>
            </w:pPr>
          </w:p>
          <w:p w14:paraId="30B272C4" w14:textId="77777777" w:rsidR="00F44723" w:rsidRPr="00766C87" w:rsidRDefault="00F44723" w:rsidP="009A2CC5">
            <w:pPr>
              <w:spacing w:after="0"/>
              <w:jc w:val="center"/>
              <w:rPr>
                <w:szCs w:val="22"/>
              </w:rPr>
            </w:pPr>
          </w:p>
          <w:p w14:paraId="48E9A9B6" w14:textId="77777777" w:rsidR="00F44723" w:rsidRDefault="00F44723" w:rsidP="009A2CC5">
            <w:pPr>
              <w:spacing w:after="0"/>
              <w:jc w:val="center"/>
              <w:rPr>
                <w:szCs w:val="22"/>
              </w:rPr>
            </w:pPr>
          </w:p>
          <w:p w14:paraId="47208328" w14:textId="77777777" w:rsidR="00F44723" w:rsidRDefault="00F44723" w:rsidP="009A2CC5">
            <w:pPr>
              <w:spacing w:after="0"/>
              <w:jc w:val="center"/>
              <w:rPr>
                <w:szCs w:val="22"/>
              </w:rPr>
            </w:pPr>
          </w:p>
          <w:p w14:paraId="45547FC8" w14:textId="77777777" w:rsidR="00F44723" w:rsidRDefault="00F44723" w:rsidP="009A2CC5">
            <w:pPr>
              <w:spacing w:after="0"/>
              <w:jc w:val="center"/>
              <w:rPr>
                <w:szCs w:val="22"/>
              </w:rPr>
            </w:pPr>
          </w:p>
          <w:p w14:paraId="55B6E4DC" w14:textId="77777777" w:rsidR="00F44723" w:rsidRDefault="00F44723" w:rsidP="009A2CC5">
            <w:pPr>
              <w:spacing w:after="0"/>
              <w:jc w:val="center"/>
              <w:rPr>
                <w:szCs w:val="22"/>
              </w:rPr>
            </w:pPr>
          </w:p>
          <w:p w14:paraId="6476B784" w14:textId="77777777" w:rsidR="00F44723" w:rsidRDefault="00F44723" w:rsidP="009A2CC5">
            <w:pPr>
              <w:spacing w:after="0"/>
              <w:jc w:val="center"/>
              <w:rPr>
                <w:szCs w:val="22"/>
              </w:rPr>
            </w:pPr>
          </w:p>
          <w:p w14:paraId="396B3CDD" w14:textId="77777777" w:rsidR="00F44723" w:rsidRDefault="00F44723" w:rsidP="009A2CC5">
            <w:pPr>
              <w:spacing w:after="0"/>
              <w:jc w:val="center"/>
              <w:rPr>
                <w:szCs w:val="22"/>
              </w:rPr>
            </w:pPr>
          </w:p>
          <w:p w14:paraId="620AB211" w14:textId="77777777" w:rsidR="00F44723" w:rsidRDefault="00F44723" w:rsidP="009A2CC5">
            <w:pPr>
              <w:spacing w:after="0"/>
              <w:jc w:val="center"/>
              <w:rPr>
                <w:szCs w:val="22"/>
              </w:rPr>
            </w:pPr>
          </w:p>
          <w:p w14:paraId="4F5E1077" w14:textId="77777777" w:rsidR="00F44723" w:rsidRDefault="00F44723" w:rsidP="009A2CC5">
            <w:pPr>
              <w:spacing w:after="0"/>
              <w:jc w:val="center"/>
              <w:rPr>
                <w:szCs w:val="22"/>
              </w:rPr>
            </w:pPr>
          </w:p>
          <w:p w14:paraId="66AA7A59" w14:textId="77777777" w:rsidR="00F44723" w:rsidRDefault="00F44723" w:rsidP="009A2CC5">
            <w:pPr>
              <w:spacing w:after="0"/>
              <w:jc w:val="center"/>
              <w:rPr>
                <w:szCs w:val="22"/>
              </w:rPr>
            </w:pPr>
          </w:p>
          <w:p w14:paraId="35248F5C" w14:textId="77777777" w:rsidR="00F44723" w:rsidRDefault="00F44723" w:rsidP="009A2CC5">
            <w:pPr>
              <w:spacing w:after="0"/>
              <w:jc w:val="center"/>
              <w:rPr>
                <w:szCs w:val="22"/>
              </w:rPr>
            </w:pPr>
          </w:p>
          <w:p w14:paraId="569C8CE5" w14:textId="77777777" w:rsidR="00F44723" w:rsidRDefault="00F44723" w:rsidP="009A2CC5">
            <w:pPr>
              <w:spacing w:after="0"/>
              <w:jc w:val="center"/>
              <w:rPr>
                <w:szCs w:val="22"/>
              </w:rPr>
            </w:pPr>
          </w:p>
          <w:p w14:paraId="4ED60A2D" w14:textId="77777777" w:rsidR="00F44723" w:rsidRDefault="00F44723" w:rsidP="009A2CC5">
            <w:pPr>
              <w:spacing w:after="0"/>
              <w:jc w:val="center"/>
              <w:rPr>
                <w:szCs w:val="22"/>
              </w:rPr>
            </w:pPr>
          </w:p>
          <w:p w14:paraId="04514A26" w14:textId="77777777" w:rsidR="00F44723" w:rsidRDefault="00F44723" w:rsidP="009A2CC5">
            <w:pPr>
              <w:spacing w:after="0"/>
              <w:jc w:val="center"/>
              <w:rPr>
                <w:szCs w:val="22"/>
              </w:rPr>
            </w:pPr>
          </w:p>
          <w:p w14:paraId="3D965990" w14:textId="77777777" w:rsidR="00F44723" w:rsidRPr="00893387" w:rsidRDefault="00F44723" w:rsidP="009A2CC5">
            <w:pPr>
              <w:spacing w:after="0"/>
              <w:jc w:val="center"/>
              <w:rPr>
                <w:szCs w:val="22"/>
              </w:rPr>
            </w:pPr>
            <w:r w:rsidRPr="00893387">
              <w:rPr>
                <w:b/>
                <w:szCs w:val="22"/>
              </w:rPr>
              <w:t>D</w:t>
            </w:r>
            <w:r w:rsidRPr="00893387">
              <w:rPr>
                <w:szCs w:val="22"/>
              </w:rPr>
              <w:t xml:space="preserve"> bzw. Portal</w:t>
            </w:r>
          </w:p>
          <w:p w14:paraId="4BF6C746" w14:textId="77777777" w:rsidR="00F44723" w:rsidRPr="00893387" w:rsidRDefault="00F44723" w:rsidP="009A2CC5">
            <w:pPr>
              <w:spacing w:after="0"/>
              <w:jc w:val="center"/>
              <w:rPr>
                <w:szCs w:val="22"/>
              </w:rPr>
            </w:pPr>
            <w:r w:rsidRPr="00EE227B">
              <w:rPr>
                <w:rFonts w:ascii="Wingdings" w:eastAsia="Wingdings" w:hAnsi="Wingdings" w:cs="Wingdings"/>
                <w:b/>
              </w:rPr>
              <w:t>à</w:t>
            </w:r>
            <w:r w:rsidRPr="00893387">
              <w:rPr>
                <w:b/>
              </w:rPr>
              <w:t xml:space="preserve"> </w:t>
            </w:r>
            <w:r w:rsidRPr="00893387">
              <w:t>SSO/</w:t>
            </w:r>
            <w:proofErr w:type="spellStart"/>
            <w:r w:rsidRPr="00893387">
              <w:t>Prod</w:t>
            </w:r>
            <w:proofErr w:type="spellEnd"/>
            <w:r w:rsidRPr="00893387">
              <w:t>.</w:t>
            </w:r>
            <w:r w:rsidRPr="00893387">
              <w:rPr>
                <w:szCs w:val="22"/>
              </w:rPr>
              <w:t xml:space="preserve"> an NB</w:t>
            </w:r>
          </w:p>
          <w:p w14:paraId="554799BA" w14:textId="77777777" w:rsidR="00296558" w:rsidRDefault="00296558" w:rsidP="009A2CC5">
            <w:pPr>
              <w:spacing w:after="0"/>
              <w:jc w:val="center"/>
              <w:rPr>
                <w:b/>
                <w:szCs w:val="22"/>
              </w:rPr>
            </w:pPr>
          </w:p>
          <w:p w14:paraId="36E1517B" w14:textId="77777777" w:rsidR="00296558" w:rsidRDefault="00296558" w:rsidP="009A2CC5">
            <w:pPr>
              <w:spacing w:after="0"/>
              <w:jc w:val="center"/>
              <w:rPr>
                <w:b/>
                <w:szCs w:val="22"/>
              </w:rPr>
            </w:pPr>
          </w:p>
          <w:p w14:paraId="7CFFBE83" w14:textId="77777777" w:rsidR="009A2CC5" w:rsidRDefault="009A2CC5" w:rsidP="009A2CC5">
            <w:pPr>
              <w:spacing w:after="0"/>
              <w:jc w:val="center"/>
              <w:rPr>
                <w:b/>
                <w:szCs w:val="22"/>
              </w:rPr>
            </w:pPr>
          </w:p>
          <w:p w14:paraId="7A3C97D4" w14:textId="77777777" w:rsidR="00AA6922" w:rsidRDefault="00AA6922" w:rsidP="009A2CC5">
            <w:pPr>
              <w:spacing w:after="0"/>
              <w:jc w:val="center"/>
              <w:rPr>
                <w:b/>
                <w:szCs w:val="22"/>
              </w:rPr>
            </w:pPr>
          </w:p>
          <w:p w14:paraId="0199A41E" w14:textId="77777777" w:rsidR="00AA6922" w:rsidRDefault="00AA6922" w:rsidP="009A2CC5">
            <w:pPr>
              <w:spacing w:after="0"/>
              <w:jc w:val="center"/>
              <w:rPr>
                <w:b/>
                <w:szCs w:val="22"/>
              </w:rPr>
            </w:pPr>
          </w:p>
          <w:p w14:paraId="7E39CF5D" w14:textId="77777777" w:rsidR="00AA6922" w:rsidRDefault="00AA6922" w:rsidP="009A2CC5">
            <w:pPr>
              <w:spacing w:after="0"/>
              <w:jc w:val="center"/>
              <w:rPr>
                <w:b/>
                <w:szCs w:val="22"/>
              </w:rPr>
            </w:pPr>
          </w:p>
          <w:p w14:paraId="0AD51308" w14:textId="77777777" w:rsidR="00F44723" w:rsidRPr="00766C87"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2B47DCAB" w14:textId="77777777" w:rsidR="00F44723" w:rsidRPr="00766C87" w:rsidRDefault="00F44723" w:rsidP="009A2CC5">
            <w:pPr>
              <w:spacing w:after="0"/>
              <w:jc w:val="center"/>
              <w:rPr>
                <w:szCs w:val="22"/>
              </w:rPr>
            </w:pPr>
          </w:p>
          <w:p w14:paraId="7EE95FE3" w14:textId="77777777" w:rsidR="00F44723" w:rsidRPr="00766C87" w:rsidRDefault="00F44723" w:rsidP="009A2CC5">
            <w:pPr>
              <w:spacing w:after="0"/>
              <w:jc w:val="center"/>
              <w:rPr>
                <w:szCs w:val="22"/>
              </w:rPr>
            </w:pPr>
          </w:p>
          <w:p w14:paraId="5A108A83" w14:textId="77777777" w:rsidR="00F44723" w:rsidRDefault="00F44723" w:rsidP="009A2CC5">
            <w:pPr>
              <w:spacing w:after="0"/>
              <w:jc w:val="center"/>
              <w:rPr>
                <w:szCs w:val="22"/>
              </w:rPr>
            </w:pPr>
          </w:p>
          <w:p w14:paraId="479EB7F4" w14:textId="77777777" w:rsidR="00F44723" w:rsidRPr="00766C87" w:rsidRDefault="00F44723" w:rsidP="009A2CC5">
            <w:pPr>
              <w:spacing w:after="0"/>
              <w:jc w:val="center"/>
              <w:rPr>
                <w:szCs w:val="22"/>
              </w:rPr>
            </w:pPr>
          </w:p>
          <w:p w14:paraId="2F03E8DA" w14:textId="77777777" w:rsidR="00F44723" w:rsidRDefault="00F44723" w:rsidP="009A2CC5">
            <w:pPr>
              <w:spacing w:after="0"/>
              <w:jc w:val="center"/>
              <w:rPr>
                <w:szCs w:val="22"/>
              </w:rPr>
            </w:pPr>
          </w:p>
          <w:p w14:paraId="4408CB89" w14:textId="77777777" w:rsidR="00F44723" w:rsidRDefault="00F44723" w:rsidP="009A2CC5">
            <w:pPr>
              <w:spacing w:after="0"/>
              <w:jc w:val="center"/>
              <w:rPr>
                <w:szCs w:val="22"/>
              </w:rPr>
            </w:pPr>
          </w:p>
          <w:p w14:paraId="20752688" w14:textId="77777777" w:rsidR="00F44723" w:rsidRDefault="00F44723" w:rsidP="009A2CC5">
            <w:pPr>
              <w:spacing w:after="0"/>
              <w:jc w:val="center"/>
              <w:rPr>
                <w:szCs w:val="22"/>
              </w:rPr>
            </w:pPr>
          </w:p>
          <w:p w14:paraId="4953E820" w14:textId="77777777" w:rsidR="00F44723" w:rsidRPr="00766C87" w:rsidRDefault="00F44723" w:rsidP="009A2CC5">
            <w:pPr>
              <w:spacing w:after="0"/>
              <w:jc w:val="center"/>
              <w:rPr>
                <w:szCs w:val="22"/>
              </w:rPr>
            </w:pPr>
          </w:p>
          <w:p w14:paraId="32FD00B9" w14:textId="77777777" w:rsidR="00F44723" w:rsidRDefault="00F44723" w:rsidP="009A2CC5">
            <w:pPr>
              <w:spacing w:after="0"/>
              <w:jc w:val="center"/>
              <w:rPr>
                <w:szCs w:val="22"/>
              </w:rPr>
            </w:pPr>
            <w:r w:rsidRPr="005156B1">
              <w:rPr>
                <w:b/>
                <w:szCs w:val="22"/>
              </w:rPr>
              <w:t>C</w:t>
            </w:r>
            <w:r>
              <w:rPr>
                <w:szCs w:val="22"/>
              </w:rPr>
              <w:t xml:space="preserve"> bzw. Portal</w:t>
            </w:r>
          </w:p>
          <w:p w14:paraId="2F117EAB" w14:textId="77777777" w:rsidR="00F44723" w:rsidRPr="00766C87" w:rsidRDefault="00F44723" w:rsidP="009A2CC5">
            <w:pPr>
              <w:spacing w:after="0"/>
              <w:jc w:val="center"/>
              <w:rPr>
                <w:szCs w:val="22"/>
              </w:rPr>
            </w:pPr>
            <w:r w:rsidRPr="00EE227B">
              <w:rPr>
                <w:rFonts w:ascii="Wingdings" w:eastAsia="Wingdings" w:hAnsi="Wingdings" w:cs="Wingdings"/>
                <w:b/>
              </w:rPr>
              <w:t>à</w:t>
            </w:r>
            <w:r>
              <w:rPr>
                <w:b/>
              </w:rPr>
              <w:t xml:space="preserve"> </w:t>
            </w:r>
            <w:proofErr w:type="spellStart"/>
            <w:r>
              <w:rPr>
                <w:szCs w:val="22"/>
              </w:rPr>
              <w:t>ngNB</w:t>
            </w:r>
            <w:proofErr w:type="spellEnd"/>
            <w:r>
              <w:rPr>
                <w:szCs w:val="22"/>
              </w:rPr>
              <w:t xml:space="preserve"> an </w:t>
            </w:r>
            <w:proofErr w:type="spellStart"/>
            <w:r>
              <w:rPr>
                <w:szCs w:val="22"/>
              </w:rPr>
              <w:t>vgNB</w:t>
            </w:r>
            <w:proofErr w:type="spellEnd"/>
          </w:p>
          <w:p w14:paraId="4D352835" w14:textId="77777777" w:rsidR="00F44723" w:rsidRDefault="00F44723" w:rsidP="009A2CC5">
            <w:pPr>
              <w:spacing w:after="0"/>
              <w:jc w:val="center"/>
              <w:rPr>
                <w:szCs w:val="22"/>
              </w:rPr>
            </w:pPr>
            <w:r w:rsidRPr="00EE227B">
              <w:rPr>
                <w:b/>
                <w:szCs w:val="22"/>
              </w:rPr>
              <w:t>ß</w:t>
            </w:r>
            <w:r>
              <w:rPr>
                <w:szCs w:val="22"/>
              </w:rPr>
              <w:t xml:space="preserve"> Bestätigung durch Empfänger</w:t>
            </w:r>
          </w:p>
          <w:p w14:paraId="0B545B0A" w14:textId="77777777" w:rsidR="0001103B" w:rsidRDefault="0001103B" w:rsidP="009A2CC5">
            <w:pPr>
              <w:spacing w:after="0"/>
              <w:jc w:val="center"/>
              <w:rPr>
                <w:szCs w:val="22"/>
              </w:rPr>
            </w:pPr>
          </w:p>
          <w:p w14:paraId="3E3543AF" w14:textId="77777777" w:rsidR="0001103B" w:rsidRDefault="0001103B" w:rsidP="009A2CC5">
            <w:pPr>
              <w:spacing w:after="0"/>
              <w:jc w:val="center"/>
              <w:rPr>
                <w:szCs w:val="22"/>
              </w:rPr>
            </w:pPr>
          </w:p>
          <w:p w14:paraId="1C725B21" w14:textId="77777777" w:rsidR="0001103B" w:rsidRDefault="0001103B" w:rsidP="009A2CC5">
            <w:pPr>
              <w:spacing w:after="0"/>
              <w:jc w:val="center"/>
              <w:rPr>
                <w:szCs w:val="22"/>
              </w:rPr>
            </w:pPr>
          </w:p>
          <w:p w14:paraId="6A1ED08F" w14:textId="77777777" w:rsidR="0001103B" w:rsidRDefault="0001103B" w:rsidP="009A2CC5">
            <w:pPr>
              <w:spacing w:after="0"/>
              <w:jc w:val="center"/>
              <w:rPr>
                <w:szCs w:val="22"/>
              </w:rPr>
            </w:pPr>
          </w:p>
          <w:p w14:paraId="3B33FA68" w14:textId="77777777" w:rsidR="0001103B" w:rsidRDefault="0001103B" w:rsidP="009A2CC5">
            <w:pPr>
              <w:spacing w:after="0"/>
              <w:jc w:val="center"/>
              <w:rPr>
                <w:szCs w:val="22"/>
              </w:rPr>
            </w:pPr>
          </w:p>
          <w:p w14:paraId="541A364E" w14:textId="77777777" w:rsidR="0001103B" w:rsidRDefault="0001103B" w:rsidP="009A2CC5">
            <w:pPr>
              <w:spacing w:after="0"/>
              <w:jc w:val="center"/>
              <w:rPr>
                <w:szCs w:val="22"/>
              </w:rPr>
            </w:pPr>
          </w:p>
          <w:p w14:paraId="0CA235F7" w14:textId="77777777" w:rsidR="0001103B" w:rsidRDefault="0001103B" w:rsidP="009A2CC5">
            <w:pPr>
              <w:spacing w:after="0"/>
              <w:jc w:val="center"/>
              <w:rPr>
                <w:szCs w:val="22"/>
              </w:rPr>
            </w:pPr>
          </w:p>
          <w:p w14:paraId="45FD0039" w14:textId="77777777" w:rsidR="0001103B" w:rsidRDefault="0001103B" w:rsidP="009A2CC5">
            <w:pPr>
              <w:spacing w:after="0"/>
              <w:jc w:val="center"/>
              <w:rPr>
                <w:szCs w:val="22"/>
              </w:rPr>
            </w:pPr>
          </w:p>
          <w:p w14:paraId="15FE6D17" w14:textId="77777777" w:rsidR="0001103B" w:rsidRDefault="0001103B" w:rsidP="009A2CC5">
            <w:pPr>
              <w:spacing w:after="0"/>
              <w:jc w:val="center"/>
              <w:rPr>
                <w:szCs w:val="22"/>
              </w:rPr>
            </w:pPr>
          </w:p>
          <w:p w14:paraId="5CABD1C9" w14:textId="77777777" w:rsidR="0001103B" w:rsidRDefault="0001103B" w:rsidP="009A2CC5">
            <w:pPr>
              <w:spacing w:after="0"/>
              <w:jc w:val="center"/>
              <w:rPr>
                <w:szCs w:val="22"/>
              </w:rPr>
            </w:pPr>
          </w:p>
          <w:p w14:paraId="469C0255" w14:textId="77777777" w:rsidR="0001103B" w:rsidRDefault="0001103B" w:rsidP="009A2CC5">
            <w:pPr>
              <w:spacing w:after="0"/>
              <w:jc w:val="center"/>
              <w:rPr>
                <w:szCs w:val="22"/>
              </w:rPr>
            </w:pPr>
          </w:p>
          <w:p w14:paraId="6A124973" w14:textId="77777777" w:rsidR="0001103B" w:rsidRDefault="0001103B" w:rsidP="009A2CC5">
            <w:pPr>
              <w:spacing w:after="0"/>
              <w:jc w:val="center"/>
              <w:rPr>
                <w:szCs w:val="22"/>
              </w:rPr>
            </w:pPr>
          </w:p>
          <w:p w14:paraId="5A98A10F" w14:textId="77777777" w:rsidR="0001103B" w:rsidRDefault="0001103B" w:rsidP="009A2CC5">
            <w:pPr>
              <w:spacing w:after="0"/>
              <w:jc w:val="center"/>
              <w:rPr>
                <w:szCs w:val="22"/>
              </w:rPr>
            </w:pPr>
          </w:p>
          <w:p w14:paraId="2C67A5F3" w14:textId="77777777" w:rsidR="0001103B" w:rsidRDefault="0001103B" w:rsidP="009A2CC5">
            <w:pPr>
              <w:spacing w:after="0"/>
              <w:jc w:val="center"/>
              <w:rPr>
                <w:szCs w:val="22"/>
              </w:rPr>
            </w:pPr>
          </w:p>
          <w:p w14:paraId="1F562B87" w14:textId="77777777" w:rsidR="0001103B" w:rsidRDefault="0001103B" w:rsidP="009A2CC5">
            <w:pPr>
              <w:spacing w:after="0"/>
              <w:jc w:val="center"/>
              <w:rPr>
                <w:szCs w:val="22"/>
              </w:rPr>
            </w:pPr>
          </w:p>
          <w:p w14:paraId="47D0A220" w14:textId="77777777" w:rsidR="00E00C94" w:rsidRDefault="00E00C94" w:rsidP="009A2CC5">
            <w:pPr>
              <w:spacing w:after="0"/>
              <w:jc w:val="center"/>
              <w:rPr>
                <w:szCs w:val="22"/>
              </w:rPr>
            </w:pPr>
          </w:p>
          <w:p w14:paraId="29E8756D" w14:textId="77777777" w:rsidR="0001103B" w:rsidRDefault="0001103B" w:rsidP="0001103B">
            <w:pPr>
              <w:spacing w:after="0"/>
              <w:jc w:val="center"/>
              <w:rPr>
                <w:szCs w:val="22"/>
              </w:rPr>
            </w:pPr>
            <w:r w:rsidRPr="005156B1">
              <w:rPr>
                <w:b/>
                <w:szCs w:val="22"/>
              </w:rPr>
              <w:t>C</w:t>
            </w:r>
            <w:r>
              <w:rPr>
                <w:szCs w:val="22"/>
              </w:rPr>
              <w:t xml:space="preserve"> bzw. Portal</w:t>
            </w:r>
          </w:p>
          <w:p w14:paraId="55ED9B3B" w14:textId="77777777" w:rsidR="0001103B" w:rsidRPr="00766C87" w:rsidRDefault="0001103B" w:rsidP="0001103B">
            <w:pPr>
              <w:spacing w:after="0"/>
              <w:jc w:val="center"/>
              <w:rPr>
                <w:szCs w:val="22"/>
              </w:rPr>
            </w:pPr>
            <w:r w:rsidRPr="00EE227B">
              <w:rPr>
                <w:rFonts w:ascii="Wingdings" w:eastAsia="Wingdings" w:hAnsi="Wingdings" w:cs="Wingdings"/>
                <w:b/>
              </w:rPr>
              <w:t>à</w:t>
            </w:r>
            <w:r>
              <w:rPr>
                <w:b/>
              </w:rPr>
              <w:t xml:space="preserve"> </w:t>
            </w:r>
            <w:proofErr w:type="spellStart"/>
            <w:r>
              <w:rPr>
                <w:szCs w:val="22"/>
              </w:rPr>
              <w:t>ngNB</w:t>
            </w:r>
            <w:proofErr w:type="spellEnd"/>
            <w:r>
              <w:rPr>
                <w:szCs w:val="22"/>
              </w:rPr>
              <w:t xml:space="preserve"> an FNB</w:t>
            </w:r>
          </w:p>
          <w:p w14:paraId="17690EF6" w14:textId="77777777" w:rsidR="0001103B" w:rsidRPr="00116AC6" w:rsidRDefault="0001103B" w:rsidP="0001103B">
            <w:pPr>
              <w:spacing w:after="0"/>
              <w:jc w:val="center"/>
              <w:rPr>
                <w:szCs w:val="22"/>
              </w:rPr>
            </w:pPr>
            <w:r w:rsidRPr="00EE227B">
              <w:rPr>
                <w:rFonts w:ascii="Wingdings" w:eastAsia="Wingdings" w:hAnsi="Wingdings" w:cs="Wingdings"/>
                <w:b/>
                <w:szCs w:val="22"/>
              </w:rPr>
              <w:t>ß</w:t>
            </w:r>
            <w:r>
              <w:rPr>
                <w:szCs w:val="22"/>
              </w:rPr>
              <w:t xml:space="preserve"> Bestätigung durch Empfänger</w:t>
            </w:r>
          </w:p>
        </w:tc>
      </w:tr>
    </w:tbl>
    <w:p w14:paraId="3C9C8468" w14:textId="258573F9" w:rsidR="00F44723" w:rsidRPr="002557DA" w:rsidRDefault="00F44723" w:rsidP="00F44723">
      <w:pPr>
        <w:pStyle w:val="berschrift2"/>
        <w:jc w:val="both"/>
      </w:pPr>
      <w:bookmarkStart w:id="27" w:name="_Toc111203140"/>
      <w:r>
        <w:lastRenderedPageBreak/>
        <w:t xml:space="preserve">Umsetzung von Maßnahmen nach </w:t>
      </w:r>
      <w:r w:rsidR="003B52DD">
        <w:t>§ </w:t>
      </w:r>
      <w:r>
        <w:t>16 Abs. 1 EnWG</w:t>
      </w:r>
      <w:r w:rsidRPr="002557DA">
        <w:t xml:space="preserve"> (3. Schritt)</w:t>
      </w:r>
      <w:bookmarkEnd w:id="2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905"/>
      </w:tblGrid>
      <w:tr w:rsidR="00F44723" w14:paraId="41A62FB0" w14:textId="77777777" w:rsidTr="1A3DC76C">
        <w:tc>
          <w:tcPr>
            <w:tcW w:w="7338" w:type="dxa"/>
            <w:tcBorders>
              <w:right w:val="single" w:sz="4" w:space="0" w:color="auto"/>
            </w:tcBorders>
          </w:tcPr>
          <w:p w14:paraId="5B9054B5" w14:textId="48728471" w:rsidR="00F44723" w:rsidRPr="001F17BA" w:rsidRDefault="0C2874C4" w:rsidP="00F44723">
            <w:pPr>
              <w:jc w:val="both"/>
            </w:pPr>
            <w:r>
              <w:t xml:space="preserve">Der FNB fordert die </w:t>
            </w:r>
            <w:proofErr w:type="spellStart"/>
            <w:r w:rsidR="5D4A27E1">
              <w:t>ng</w:t>
            </w:r>
            <w:r>
              <w:t>NB</w:t>
            </w:r>
            <w:proofErr w:type="spellEnd"/>
            <w:r>
              <w:t xml:space="preserve"> auf, den Lastfluss im Fall einer Kapazitätsüberschreitung auf die interne Bestellleistung zu reduzieren (Standardformular E). Der </w:t>
            </w:r>
            <w:proofErr w:type="spellStart"/>
            <w:r w:rsidR="5D4A27E1">
              <w:t>ng</w:t>
            </w:r>
            <w:r>
              <w:t>NB</w:t>
            </w:r>
            <w:proofErr w:type="spellEnd"/>
            <w:r>
              <w:t xml:space="preserve"> hat alle ihm zur Verfügung stehenden Maßnahmen nach </w:t>
            </w:r>
            <w:r w:rsidR="6B1BE169">
              <w:t>§ </w:t>
            </w:r>
            <w:r>
              <w:t xml:space="preserve">16a </w:t>
            </w:r>
            <w:r w:rsidR="4A2B7812">
              <w:t xml:space="preserve">i. V. m. </w:t>
            </w:r>
            <w:r w:rsidR="179CA5D6">
              <w:t xml:space="preserve"> </w:t>
            </w:r>
            <w:r w:rsidR="6B1BE169">
              <w:t>§ </w:t>
            </w:r>
            <w:r w:rsidR="179CA5D6">
              <w:t xml:space="preserve">16 Abs. 1 EnWG </w:t>
            </w:r>
            <w:r>
              <w:t>zur Einhaltung der internen Bestellung unverzüglich auszuschöpfen.</w:t>
            </w:r>
          </w:p>
          <w:p w14:paraId="4B0E962B" w14:textId="4EFA266C" w:rsidR="00F44723" w:rsidRDefault="0C2874C4" w:rsidP="00F44723">
            <w:pPr>
              <w:jc w:val="both"/>
            </w:pPr>
            <w:r>
              <w:t xml:space="preserve">Fordert ein FNB seine </w:t>
            </w:r>
            <w:proofErr w:type="spellStart"/>
            <w:r w:rsidR="5D4A27E1">
              <w:t>ng</w:t>
            </w:r>
            <w:r>
              <w:t>NB</w:t>
            </w:r>
            <w:proofErr w:type="spellEnd"/>
            <w:r>
              <w:t xml:space="preserve"> gemäß </w:t>
            </w:r>
            <w:r w:rsidR="6B1BE169">
              <w:t>§ </w:t>
            </w:r>
            <w:r>
              <w:t xml:space="preserve">16 Abs. 1 EnWG (siehe Maßnahmenliste im Kapitel 3) zur teilweisen oder vollständigen Unterbrechung der unterbrechbaren internen Bestellleistung auf (Standardformular E), so hat der </w:t>
            </w:r>
            <w:proofErr w:type="spellStart"/>
            <w:r w:rsidR="5D4A27E1">
              <w:t>ng</w:t>
            </w:r>
            <w:r>
              <w:t>NB</w:t>
            </w:r>
            <w:proofErr w:type="spellEnd"/>
            <w:r>
              <w:t xml:space="preserve"> alle ihm zur Verfü</w:t>
            </w:r>
            <w:r w:rsidR="0E6EBE8C">
              <w:t xml:space="preserve">gung stehenden Maßnahmen nach </w:t>
            </w:r>
            <w:r w:rsidR="6B1BE169">
              <w:t>§ </w:t>
            </w:r>
            <w:r>
              <w:t>16a i.</w:t>
            </w:r>
            <w:r w:rsidR="4A2B7812">
              <w:t xml:space="preserve"> </w:t>
            </w:r>
            <w:r>
              <w:t>V.</w:t>
            </w:r>
            <w:r w:rsidR="4A2B7812">
              <w:t xml:space="preserve"> </w:t>
            </w:r>
            <w:r>
              <w:t xml:space="preserve">m. </w:t>
            </w:r>
            <w:r w:rsidR="6B1BE169">
              <w:t>§ </w:t>
            </w:r>
            <w:r>
              <w:t xml:space="preserve">16 Abs. 1 EnWG (entsprechend </w:t>
            </w:r>
            <w:r w:rsidR="6B1BE169">
              <w:t>§ </w:t>
            </w:r>
            <w:r>
              <w:t xml:space="preserve">21 Ziffer 4 </w:t>
            </w:r>
            <w:proofErr w:type="spellStart"/>
            <w:r>
              <w:t>KoV</w:t>
            </w:r>
            <w:proofErr w:type="spellEnd"/>
            <w:r>
              <w:t>) zur Umsetzung der durch den FNB angeordneten Lastflussreduktion unverzüglich auszuschöpfen.</w:t>
            </w:r>
          </w:p>
          <w:p w14:paraId="09A3D77A" w14:textId="77777777" w:rsidR="00DE2CA6" w:rsidRDefault="009A2CC5" w:rsidP="00F44723">
            <w:pPr>
              <w:jc w:val="both"/>
            </w:pPr>
            <w:r>
              <w:t>Betroffene V</w:t>
            </w:r>
            <w:r w:rsidR="00DE2CA6">
              <w:t>NB</w:t>
            </w:r>
            <w:r>
              <w:t>, die ihrerseits ein Entry-Exit-System betreiben,</w:t>
            </w:r>
            <w:r w:rsidR="00DE2CA6">
              <w:t xml:space="preserve"> geben die Aufforderung zur Einhaltung der internen Bestellleistung bzw. der zur teilweisen oder vollständigen Unterbrechung der unterbrechbaren internen Bestellleistung an</w:t>
            </w:r>
            <w:r>
              <w:t xml:space="preserve"> die</w:t>
            </w:r>
            <w:r w:rsidR="00DE2CA6">
              <w:t xml:space="preserve"> ihrerseits </w:t>
            </w:r>
            <w:proofErr w:type="spellStart"/>
            <w:r w:rsidR="00DE2CA6">
              <w:t>ngNB</w:t>
            </w:r>
            <w:proofErr w:type="spellEnd"/>
            <w:r w:rsidR="00DE2CA6">
              <w:t xml:space="preserve"> weiter</w:t>
            </w:r>
            <w:r>
              <w:t xml:space="preserve"> (Formular E).</w:t>
            </w:r>
          </w:p>
          <w:p w14:paraId="6D8E0D5A" w14:textId="77777777" w:rsidR="00F44723" w:rsidRDefault="00F44723" w:rsidP="00F44723">
            <w:pPr>
              <w:jc w:val="both"/>
            </w:pPr>
            <w:r>
              <w:lastRenderedPageBreak/>
              <w:t xml:space="preserve">Der </w:t>
            </w:r>
            <w:proofErr w:type="spellStart"/>
            <w:r w:rsidR="00E775DF">
              <w:t>ng</w:t>
            </w:r>
            <w:r>
              <w:t>NB</w:t>
            </w:r>
            <w:proofErr w:type="spellEnd"/>
            <w:r>
              <w:t xml:space="preserve"> bestätigt den Erhalt der Aufforderung zur Einhaltung der internen Bestellleistung bzw. zur teilweisen oder vollständigen Unterbrechung der unterbrechbaren internen Bestellleistung unverzüglich (Bestätigung von E auf E).</w:t>
            </w:r>
          </w:p>
          <w:p w14:paraId="7DA33213" w14:textId="5223FC30" w:rsidR="00063334" w:rsidRDefault="0C2874C4" w:rsidP="00F44723">
            <w:pPr>
              <w:jc w:val="both"/>
            </w:pPr>
            <w:r>
              <w:t xml:space="preserve">Kann die vom FNB </w:t>
            </w:r>
            <w:r w:rsidR="6E6B756F">
              <w:t xml:space="preserve">bzw. </w:t>
            </w:r>
            <w:proofErr w:type="spellStart"/>
            <w:r w:rsidR="6E6B756F">
              <w:t>vgNB</w:t>
            </w:r>
            <w:proofErr w:type="spellEnd"/>
            <w:r w:rsidR="6E6B756F">
              <w:t xml:space="preserve"> </w:t>
            </w:r>
            <w:r>
              <w:t xml:space="preserve">vorgegebene Kapazitätsreduzierung vom </w:t>
            </w:r>
            <w:proofErr w:type="spellStart"/>
            <w:r w:rsidR="5D4A27E1">
              <w:t>ng</w:t>
            </w:r>
            <w:r>
              <w:t>NB</w:t>
            </w:r>
            <w:proofErr w:type="spellEnd"/>
            <w:r>
              <w:t xml:space="preserve"> durch die Ergreifung aller ihm zur Verfügung stehenden Maßnahmen gemäß </w:t>
            </w:r>
            <w:r w:rsidR="6B1BE169">
              <w:t>§ </w:t>
            </w:r>
            <w:r>
              <w:t xml:space="preserve">16 Abs. 1 EnWG nicht umgesetzt werden, informiert der </w:t>
            </w:r>
            <w:proofErr w:type="spellStart"/>
            <w:r w:rsidR="5D4A27E1">
              <w:t>ng</w:t>
            </w:r>
            <w:r>
              <w:t>NB</w:t>
            </w:r>
            <w:proofErr w:type="spellEnd"/>
            <w:r>
              <w:t xml:space="preserve"> (entsprechend </w:t>
            </w:r>
            <w:r w:rsidR="6B1BE169">
              <w:t>§ </w:t>
            </w:r>
            <w:r>
              <w:t xml:space="preserve">21 Ziffer </w:t>
            </w:r>
            <w:r w:rsidR="4ECB26E0">
              <w:t xml:space="preserve">5 </w:t>
            </w:r>
            <w:proofErr w:type="spellStart"/>
            <w:r w:rsidR="4ECB26E0">
              <w:t>KoV</w:t>
            </w:r>
            <w:proofErr w:type="spellEnd"/>
            <w:r w:rsidR="4ECB26E0">
              <w:t xml:space="preserve">) unverzüglich den FNB. </w:t>
            </w:r>
            <w:r>
              <w:t>Mit dieser Information erfolgt zugleich die Anfrage, ob die poten</w:t>
            </w:r>
            <w:r w:rsidR="0A365CE4">
              <w:t>z</w:t>
            </w:r>
            <w:r>
              <w:t>ielle oder tatsächliche Kapazitätsüberschreitung als abgestimmte Netzfahrweise vereinbart werden kann (Standardformular F).</w:t>
            </w:r>
          </w:p>
          <w:p w14:paraId="78C4F0D2" w14:textId="77777777" w:rsidR="00F44723" w:rsidRDefault="00F44723" w:rsidP="00F44723">
            <w:pPr>
              <w:jc w:val="both"/>
            </w:pPr>
            <w:r>
              <w:t>Der FNB prüft auf Basis der Rückmeldungen aller</w:t>
            </w:r>
            <w:r w:rsidR="008B55C3">
              <w:t xml:space="preserve"> von ihm</w:t>
            </w:r>
            <w:r>
              <w:t xml:space="preserve"> aufgeforderten </w:t>
            </w:r>
            <w:proofErr w:type="spellStart"/>
            <w:r w:rsidR="00E775DF">
              <w:t>ng</w:t>
            </w:r>
            <w:r>
              <w:t>NB</w:t>
            </w:r>
            <w:proofErr w:type="spellEnd"/>
            <w:r w:rsidDel="00B92166">
              <w:t xml:space="preserve"> </w:t>
            </w:r>
            <w:r>
              <w:t>und der Betreiber von Speichern oder Produktionsanlagen in seinem Netz sowie seiner auf diesen Rückmeldungen basierenden Gastransportplanung, ob</w:t>
            </w:r>
          </w:p>
          <w:p w14:paraId="3657941D" w14:textId="260BAA5C" w:rsidR="00F44723" w:rsidRDefault="0C2874C4" w:rsidP="1A3DC76C">
            <w:pPr>
              <w:pStyle w:val="Listenabsatz"/>
              <w:numPr>
                <w:ilvl w:val="0"/>
                <w:numId w:val="29"/>
              </w:numPr>
              <w:spacing w:before="120" w:after="120" w:line="300" w:lineRule="atLeast"/>
              <w:ind w:left="993" w:hanging="426"/>
            </w:pPr>
            <w:r>
              <w:t xml:space="preserve">insgesamt ausreichende Maßnahmen nach </w:t>
            </w:r>
            <w:r w:rsidR="6B1BE169">
              <w:t>§ </w:t>
            </w:r>
            <w:r>
              <w:t xml:space="preserve">16 Abs. 1 EnWG in den betroffenen Netzregionen, </w:t>
            </w:r>
            <w:r w:rsidR="7A5A5050">
              <w:t>d. h.</w:t>
            </w:r>
            <w:r>
              <w:t xml:space="preserve"> sowohl im Fernleitungsnetz als auch in den anderen nachgelagerten Verteilernetzen vorliegen und somit einer abgestimmten Netzfahrweise des/der anfragenden </w:t>
            </w:r>
            <w:proofErr w:type="spellStart"/>
            <w:r w:rsidR="5D4A27E1">
              <w:t>ng</w:t>
            </w:r>
            <w:r>
              <w:t>NB</w:t>
            </w:r>
            <w:proofErr w:type="spellEnd"/>
            <w:r>
              <w:t xml:space="preserve"> zugestimmt werden kann oder </w:t>
            </w:r>
          </w:p>
          <w:p w14:paraId="58D9DEB2" w14:textId="39188E31" w:rsidR="00F44723" w:rsidRDefault="0C2874C4" w:rsidP="1A3DC76C">
            <w:pPr>
              <w:pStyle w:val="Listenabsatz"/>
              <w:numPr>
                <w:ilvl w:val="0"/>
                <w:numId w:val="29"/>
              </w:numPr>
              <w:spacing w:before="120" w:after="120" w:line="300" w:lineRule="atLeast"/>
              <w:ind w:left="993" w:hanging="426"/>
            </w:pPr>
            <w:r>
              <w:t xml:space="preserve">die angefragte Kapazitätsüberschreitung des/der anfragenden </w:t>
            </w:r>
            <w:proofErr w:type="spellStart"/>
            <w:r w:rsidR="5D4A27E1">
              <w:t>ng</w:t>
            </w:r>
            <w:r>
              <w:t>NB</w:t>
            </w:r>
            <w:proofErr w:type="spellEnd"/>
            <w:r>
              <w:t xml:space="preserve"> Maßnahmen nach </w:t>
            </w:r>
            <w:r w:rsidR="6B1BE169">
              <w:t>§ </w:t>
            </w:r>
            <w:r>
              <w:t>16 Abs. 2 EnWG im Netz des FNB und/oder in den anderen nachgelagerten Verteilernetzen verursachen würde.</w:t>
            </w:r>
          </w:p>
          <w:p w14:paraId="39413B6A" w14:textId="77777777" w:rsidR="00F44723" w:rsidRDefault="005A2F02" w:rsidP="00F44723">
            <w:pPr>
              <w:jc w:val="both"/>
            </w:pPr>
            <w:r>
              <w:t>D</w:t>
            </w:r>
            <w:r w:rsidR="00F44723">
              <w:t>er Empfänger-FNB</w:t>
            </w:r>
            <w:r w:rsidR="008B55C3">
              <w:t xml:space="preserve"> bzw. -</w:t>
            </w:r>
            <w:proofErr w:type="spellStart"/>
            <w:r w:rsidR="008B55C3">
              <w:t>ngNB</w:t>
            </w:r>
            <w:proofErr w:type="spellEnd"/>
            <w:r>
              <w:t xml:space="preserve"> bestätigt unverzüglich den Erhalt des Formulars F (Bestätigung von F auf F).</w:t>
            </w:r>
            <w:r w:rsidR="00F44723">
              <w:t xml:space="preserve"> </w:t>
            </w:r>
            <w:r>
              <w:t>Die</w:t>
            </w:r>
            <w:r w:rsidR="00F44723">
              <w:t xml:space="preserve"> </w:t>
            </w:r>
            <w:r>
              <w:t>Empfangsb</w:t>
            </w:r>
            <w:r w:rsidR="00F44723">
              <w:t xml:space="preserve">estätigung des Formulars F </w:t>
            </w:r>
            <w:r>
              <w:t xml:space="preserve">gilt zunächst als Anerkennung der Kapazitätsüberschreitung </w:t>
            </w:r>
            <w:r w:rsidR="00F44723">
              <w:t>als abgestimmte Netzfahrweise.</w:t>
            </w:r>
          </w:p>
          <w:p w14:paraId="169128CD" w14:textId="7DDF7630" w:rsidR="00F44723" w:rsidRPr="001F17BA" w:rsidRDefault="0C2874C4" w:rsidP="00F44723">
            <w:pPr>
              <w:jc w:val="both"/>
            </w:pPr>
            <w:r>
              <w:t xml:space="preserve">Sind keine ausreichenden Maßnahmen nach </w:t>
            </w:r>
            <w:r w:rsidR="6B1BE169">
              <w:t>§ </w:t>
            </w:r>
            <w:r>
              <w:t xml:space="preserve">16 Abs. 1 EnWG in den betroffenen Netzregionen verfügbar, werden Maßnahmen nach </w:t>
            </w:r>
            <w:r w:rsidR="6B1BE169">
              <w:t>§ </w:t>
            </w:r>
            <w:r>
              <w:t>16 Abs. 2 EnWG erforderlich.</w:t>
            </w:r>
          </w:p>
        </w:tc>
        <w:tc>
          <w:tcPr>
            <w:tcW w:w="1930" w:type="dxa"/>
            <w:tcBorders>
              <w:left w:val="single" w:sz="4" w:space="0" w:color="auto"/>
            </w:tcBorders>
          </w:tcPr>
          <w:p w14:paraId="59D70B66" w14:textId="77777777" w:rsidR="00F44723" w:rsidRPr="00B90960" w:rsidRDefault="00F44723" w:rsidP="00F44723">
            <w:pPr>
              <w:jc w:val="center"/>
              <w:rPr>
                <w:szCs w:val="22"/>
              </w:rPr>
            </w:pPr>
            <w:r w:rsidRPr="00C57483">
              <w:rPr>
                <w:szCs w:val="22"/>
                <w:u w:val="single"/>
              </w:rPr>
              <w:lastRenderedPageBreak/>
              <w:t>Standardformular</w:t>
            </w:r>
          </w:p>
          <w:p w14:paraId="29DD3A79" w14:textId="77777777" w:rsidR="00F44723" w:rsidRDefault="00F44723" w:rsidP="009A2CC5">
            <w:pPr>
              <w:spacing w:after="0"/>
              <w:jc w:val="center"/>
              <w:rPr>
                <w:szCs w:val="22"/>
              </w:rPr>
            </w:pPr>
            <w:r w:rsidRPr="0001291A">
              <w:rPr>
                <w:b/>
                <w:szCs w:val="22"/>
              </w:rPr>
              <w:t>E</w:t>
            </w:r>
          </w:p>
          <w:p w14:paraId="2718F572" w14:textId="77777777" w:rsidR="00F44723" w:rsidRPr="00766C87" w:rsidRDefault="00F44723" w:rsidP="009A2CC5">
            <w:pPr>
              <w:spacing w:after="0"/>
              <w:jc w:val="center"/>
              <w:rPr>
                <w:szCs w:val="22"/>
              </w:rPr>
            </w:pPr>
            <w:r w:rsidRPr="00EE227B">
              <w:rPr>
                <w:rFonts w:ascii="Wingdings" w:eastAsia="Wingdings" w:hAnsi="Wingdings" w:cs="Wingdings"/>
                <w:b/>
              </w:rPr>
              <w:t>à</w:t>
            </w:r>
            <w:r>
              <w:rPr>
                <w:b/>
              </w:rPr>
              <w:t xml:space="preserve"> </w:t>
            </w:r>
            <w:r>
              <w:rPr>
                <w:szCs w:val="22"/>
              </w:rPr>
              <w:t xml:space="preserve">FNB an </w:t>
            </w:r>
            <w:proofErr w:type="spellStart"/>
            <w:r>
              <w:rPr>
                <w:szCs w:val="22"/>
              </w:rPr>
              <w:t>ngNB</w:t>
            </w:r>
            <w:proofErr w:type="spellEnd"/>
          </w:p>
          <w:p w14:paraId="038CE6D1" w14:textId="77777777" w:rsidR="00F44723" w:rsidRDefault="00F44723" w:rsidP="009A2CC5">
            <w:pPr>
              <w:spacing w:after="0"/>
              <w:jc w:val="center"/>
              <w:rPr>
                <w:b/>
                <w:szCs w:val="22"/>
              </w:rPr>
            </w:pPr>
          </w:p>
          <w:p w14:paraId="4F7F8F94" w14:textId="77777777" w:rsidR="009A2CC5" w:rsidRDefault="009A2CC5" w:rsidP="009A2CC5">
            <w:pPr>
              <w:spacing w:after="0"/>
              <w:jc w:val="center"/>
              <w:rPr>
                <w:b/>
                <w:szCs w:val="22"/>
              </w:rPr>
            </w:pPr>
          </w:p>
          <w:p w14:paraId="6BB40EAF" w14:textId="77777777" w:rsidR="00C4149C" w:rsidRDefault="00C4149C" w:rsidP="009A2CC5">
            <w:pPr>
              <w:spacing w:after="0"/>
              <w:jc w:val="center"/>
              <w:rPr>
                <w:b/>
                <w:szCs w:val="22"/>
              </w:rPr>
            </w:pPr>
          </w:p>
          <w:p w14:paraId="75A43B51" w14:textId="77777777" w:rsidR="00C4149C" w:rsidRDefault="00C4149C" w:rsidP="009A2CC5">
            <w:pPr>
              <w:spacing w:after="0"/>
              <w:jc w:val="center"/>
              <w:rPr>
                <w:b/>
                <w:szCs w:val="22"/>
              </w:rPr>
            </w:pPr>
          </w:p>
          <w:p w14:paraId="38849A6C" w14:textId="77777777" w:rsidR="00F44723" w:rsidRDefault="00F44723" w:rsidP="009A2CC5">
            <w:pPr>
              <w:spacing w:after="0"/>
              <w:jc w:val="center"/>
              <w:rPr>
                <w:szCs w:val="22"/>
              </w:rPr>
            </w:pPr>
            <w:r w:rsidRPr="0001291A">
              <w:rPr>
                <w:b/>
                <w:szCs w:val="22"/>
              </w:rPr>
              <w:t>E</w:t>
            </w:r>
          </w:p>
          <w:p w14:paraId="5224EEC9" w14:textId="77777777" w:rsidR="00F44723" w:rsidRPr="00766C87" w:rsidRDefault="00F44723" w:rsidP="009A2CC5">
            <w:pPr>
              <w:spacing w:after="0"/>
              <w:jc w:val="center"/>
              <w:rPr>
                <w:szCs w:val="22"/>
              </w:rPr>
            </w:pPr>
            <w:r w:rsidRPr="00EE227B">
              <w:rPr>
                <w:rFonts w:ascii="Wingdings" w:eastAsia="Wingdings" w:hAnsi="Wingdings" w:cs="Wingdings"/>
                <w:b/>
              </w:rPr>
              <w:t>à</w:t>
            </w:r>
            <w:r>
              <w:rPr>
                <w:b/>
              </w:rPr>
              <w:t xml:space="preserve"> </w:t>
            </w:r>
            <w:r>
              <w:rPr>
                <w:szCs w:val="22"/>
              </w:rPr>
              <w:t xml:space="preserve">FNB an </w:t>
            </w:r>
            <w:proofErr w:type="spellStart"/>
            <w:r>
              <w:rPr>
                <w:szCs w:val="22"/>
              </w:rPr>
              <w:t>ngNB</w:t>
            </w:r>
            <w:proofErr w:type="spellEnd"/>
          </w:p>
          <w:p w14:paraId="6DE96EC8" w14:textId="77777777" w:rsidR="00F44723" w:rsidRDefault="00F44723" w:rsidP="009A2CC5">
            <w:pPr>
              <w:spacing w:after="0"/>
              <w:jc w:val="center"/>
              <w:rPr>
                <w:szCs w:val="22"/>
              </w:rPr>
            </w:pPr>
          </w:p>
          <w:p w14:paraId="2F4BDFB9" w14:textId="77777777" w:rsidR="009A2CC5" w:rsidRDefault="009A2CC5" w:rsidP="009A2CC5">
            <w:pPr>
              <w:spacing w:after="0"/>
              <w:jc w:val="center"/>
              <w:rPr>
                <w:b/>
                <w:szCs w:val="22"/>
              </w:rPr>
            </w:pPr>
          </w:p>
          <w:p w14:paraId="0CD299CC" w14:textId="77777777" w:rsidR="00BF4469" w:rsidRDefault="00BF4469" w:rsidP="009A2CC5">
            <w:pPr>
              <w:spacing w:after="0"/>
              <w:jc w:val="center"/>
              <w:rPr>
                <w:b/>
                <w:szCs w:val="22"/>
              </w:rPr>
            </w:pPr>
          </w:p>
          <w:p w14:paraId="0662D592" w14:textId="77777777" w:rsidR="00BF4469" w:rsidRDefault="00BF4469" w:rsidP="009A2CC5">
            <w:pPr>
              <w:spacing w:after="0"/>
              <w:jc w:val="center"/>
              <w:rPr>
                <w:b/>
                <w:szCs w:val="22"/>
              </w:rPr>
            </w:pPr>
          </w:p>
          <w:p w14:paraId="18A7E6D5" w14:textId="77777777" w:rsidR="009A2CC5" w:rsidRDefault="009A2CC5" w:rsidP="009A2CC5">
            <w:pPr>
              <w:spacing w:after="0"/>
              <w:jc w:val="center"/>
              <w:rPr>
                <w:szCs w:val="22"/>
              </w:rPr>
            </w:pPr>
            <w:r w:rsidRPr="0001291A">
              <w:rPr>
                <w:b/>
                <w:szCs w:val="22"/>
              </w:rPr>
              <w:t>E</w:t>
            </w:r>
          </w:p>
          <w:p w14:paraId="7C4F33F8" w14:textId="77777777" w:rsidR="009A2CC5" w:rsidRPr="00766C87" w:rsidRDefault="009A2CC5" w:rsidP="009A2CC5">
            <w:pPr>
              <w:spacing w:after="0"/>
              <w:jc w:val="center"/>
              <w:rPr>
                <w:szCs w:val="22"/>
              </w:rPr>
            </w:pPr>
            <w:r w:rsidRPr="00EE227B">
              <w:rPr>
                <w:rFonts w:ascii="Wingdings" w:eastAsia="Wingdings" w:hAnsi="Wingdings" w:cs="Wingdings"/>
                <w:b/>
              </w:rPr>
              <w:t>à</w:t>
            </w:r>
            <w:r>
              <w:rPr>
                <w:b/>
              </w:rPr>
              <w:t xml:space="preserve"> </w:t>
            </w:r>
            <w:proofErr w:type="spellStart"/>
            <w:r w:rsidR="00353512">
              <w:t>vg</w:t>
            </w:r>
            <w:r>
              <w:rPr>
                <w:szCs w:val="22"/>
              </w:rPr>
              <w:t>NB</w:t>
            </w:r>
            <w:proofErr w:type="spellEnd"/>
            <w:r>
              <w:rPr>
                <w:szCs w:val="22"/>
              </w:rPr>
              <w:t xml:space="preserve"> an </w:t>
            </w:r>
            <w:proofErr w:type="spellStart"/>
            <w:r>
              <w:rPr>
                <w:szCs w:val="22"/>
              </w:rPr>
              <w:t>ngNB</w:t>
            </w:r>
            <w:proofErr w:type="spellEnd"/>
          </w:p>
          <w:p w14:paraId="0589B2F3" w14:textId="77777777" w:rsidR="00F44723" w:rsidRDefault="00F44723" w:rsidP="009A2CC5">
            <w:pPr>
              <w:spacing w:after="0"/>
              <w:jc w:val="center"/>
              <w:rPr>
                <w:szCs w:val="22"/>
              </w:rPr>
            </w:pPr>
          </w:p>
          <w:p w14:paraId="0EA2BF84" w14:textId="77777777" w:rsidR="009A2CC5" w:rsidRDefault="009A2CC5" w:rsidP="009A2CC5">
            <w:pPr>
              <w:spacing w:after="0"/>
              <w:jc w:val="center"/>
              <w:rPr>
                <w:szCs w:val="22"/>
              </w:rPr>
            </w:pPr>
          </w:p>
          <w:p w14:paraId="1499D704" w14:textId="77777777" w:rsidR="00F44723" w:rsidRDefault="00F44723" w:rsidP="009A2CC5">
            <w:pPr>
              <w:spacing w:after="0"/>
              <w:jc w:val="center"/>
              <w:rPr>
                <w:szCs w:val="22"/>
              </w:rPr>
            </w:pPr>
            <w:r w:rsidRPr="00EE227B">
              <w:rPr>
                <w:rFonts w:ascii="Wingdings" w:eastAsia="Wingdings" w:hAnsi="Wingdings" w:cs="Wingdings"/>
                <w:b/>
                <w:szCs w:val="22"/>
              </w:rPr>
              <w:lastRenderedPageBreak/>
              <w:t>ß</w:t>
            </w:r>
            <w:r>
              <w:rPr>
                <w:szCs w:val="22"/>
              </w:rPr>
              <w:t xml:space="preserve"> Bestätigung durch Empfänger</w:t>
            </w:r>
          </w:p>
          <w:p w14:paraId="6CDA606F" w14:textId="77777777" w:rsidR="00F44723" w:rsidRDefault="00F44723" w:rsidP="009A2CC5">
            <w:pPr>
              <w:spacing w:after="0"/>
              <w:jc w:val="center"/>
              <w:rPr>
                <w:szCs w:val="22"/>
              </w:rPr>
            </w:pPr>
          </w:p>
          <w:p w14:paraId="10B27412" w14:textId="77777777" w:rsidR="00F44723" w:rsidRDefault="00F44723" w:rsidP="009A2CC5">
            <w:pPr>
              <w:spacing w:after="0"/>
              <w:jc w:val="center"/>
              <w:rPr>
                <w:szCs w:val="22"/>
              </w:rPr>
            </w:pPr>
          </w:p>
          <w:p w14:paraId="291B7FD4" w14:textId="77777777" w:rsidR="00F44723" w:rsidRDefault="00F44723" w:rsidP="009A2CC5">
            <w:pPr>
              <w:spacing w:after="0"/>
              <w:jc w:val="center"/>
              <w:rPr>
                <w:szCs w:val="22"/>
              </w:rPr>
            </w:pPr>
          </w:p>
          <w:p w14:paraId="1F039EB7" w14:textId="77777777" w:rsidR="009A2CC5" w:rsidRDefault="009A2CC5" w:rsidP="009A2CC5">
            <w:pPr>
              <w:spacing w:after="0"/>
              <w:jc w:val="center"/>
              <w:rPr>
                <w:szCs w:val="22"/>
              </w:rPr>
            </w:pPr>
          </w:p>
          <w:p w14:paraId="68EC9CE2" w14:textId="77777777" w:rsidR="00F44723" w:rsidRPr="0001291A" w:rsidRDefault="00F44723" w:rsidP="009A2CC5">
            <w:pPr>
              <w:spacing w:after="0"/>
              <w:jc w:val="center"/>
              <w:rPr>
                <w:b/>
                <w:szCs w:val="22"/>
              </w:rPr>
            </w:pPr>
            <w:r w:rsidRPr="0001291A">
              <w:rPr>
                <w:b/>
                <w:szCs w:val="22"/>
              </w:rPr>
              <w:t>F</w:t>
            </w:r>
          </w:p>
          <w:p w14:paraId="584B721A"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proofErr w:type="spellStart"/>
            <w:r>
              <w:rPr>
                <w:szCs w:val="22"/>
              </w:rPr>
              <w:t>ngNB</w:t>
            </w:r>
            <w:proofErr w:type="spellEnd"/>
            <w:r>
              <w:rPr>
                <w:szCs w:val="22"/>
              </w:rPr>
              <w:t xml:space="preserve"> an FNB</w:t>
            </w:r>
          </w:p>
          <w:p w14:paraId="61652DC7" w14:textId="77777777" w:rsidR="00F44723" w:rsidRDefault="00F44723" w:rsidP="009A2CC5">
            <w:pPr>
              <w:spacing w:after="0"/>
              <w:jc w:val="center"/>
              <w:rPr>
                <w:szCs w:val="22"/>
              </w:rPr>
            </w:pPr>
          </w:p>
          <w:p w14:paraId="019A1F70" w14:textId="77777777" w:rsidR="00F44723" w:rsidRDefault="00F44723" w:rsidP="009A2CC5">
            <w:pPr>
              <w:spacing w:after="0"/>
              <w:jc w:val="center"/>
              <w:rPr>
                <w:szCs w:val="22"/>
              </w:rPr>
            </w:pPr>
          </w:p>
          <w:p w14:paraId="10B4ADA2" w14:textId="77777777" w:rsidR="00F44723" w:rsidRDefault="00F44723" w:rsidP="009A2CC5">
            <w:pPr>
              <w:spacing w:after="0"/>
              <w:jc w:val="center"/>
              <w:rPr>
                <w:szCs w:val="22"/>
              </w:rPr>
            </w:pPr>
          </w:p>
          <w:p w14:paraId="7E75DE31" w14:textId="77777777" w:rsidR="00F44723" w:rsidRDefault="00F44723" w:rsidP="009A2CC5">
            <w:pPr>
              <w:spacing w:after="0"/>
              <w:jc w:val="center"/>
              <w:rPr>
                <w:szCs w:val="22"/>
              </w:rPr>
            </w:pPr>
          </w:p>
          <w:p w14:paraId="0AD9E7F1" w14:textId="77777777" w:rsidR="00F44723" w:rsidRDefault="00F44723" w:rsidP="009A2CC5">
            <w:pPr>
              <w:spacing w:after="0"/>
              <w:jc w:val="center"/>
              <w:rPr>
                <w:szCs w:val="22"/>
              </w:rPr>
            </w:pPr>
          </w:p>
          <w:p w14:paraId="64A3B43B" w14:textId="77777777" w:rsidR="00F44723" w:rsidRDefault="00F44723" w:rsidP="009A2CC5">
            <w:pPr>
              <w:spacing w:after="0"/>
              <w:jc w:val="center"/>
              <w:rPr>
                <w:szCs w:val="22"/>
              </w:rPr>
            </w:pPr>
          </w:p>
          <w:p w14:paraId="774637A9" w14:textId="77777777" w:rsidR="00F44723" w:rsidRDefault="00F44723" w:rsidP="009A2CC5">
            <w:pPr>
              <w:spacing w:after="0"/>
              <w:jc w:val="center"/>
              <w:rPr>
                <w:szCs w:val="22"/>
              </w:rPr>
            </w:pPr>
          </w:p>
          <w:p w14:paraId="5BD254BD" w14:textId="77777777" w:rsidR="00F44723" w:rsidRDefault="00F44723" w:rsidP="009A2CC5">
            <w:pPr>
              <w:spacing w:after="0"/>
              <w:jc w:val="center"/>
              <w:rPr>
                <w:szCs w:val="22"/>
              </w:rPr>
            </w:pPr>
          </w:p>
          <w:p w14:paraId="2F09CABA" w14:textId="77777777" w:rsidR="00F44723" w:rsidRDefault="00F44723" w:rsidP="009A2CC5">
            <w:pPr>
              <w:spacing w:after="0"/>
              <w:jc w:val="center"/>
              <w:rPr>
                <w:szCs w:val="22"/>
              </w:rPr>
            </w:pPr>
          </w:p>
          <w:p w14:paraId="25B302E9" w14:textId="77777777" w:rsidR="00F44723" w:rsidRDefault="00F44723" w:rsidP="009A2CC5">
            <w:pPr>
              <w:spacing w:after="0"/>
              <w:jc w:val="center"/>
              <w:rPr>
                <w:szCs w:val="22"/>
              </w:rPr>
            </w:pPr>
          </w:p>
          <w:p w14:paraId="5F83671B" w14:textId="77777777" w:rsidR="009A2CC5" w:rsidRDefault="009A2CC5" w:rsidP="009A2CC5">
            <w:pPr>
              <w:spacing w:after="0"/>
              <w:jc w:val="center"/>
              <w:rPr>
                <w:szCs w:val="22"/>
              </w:rPr>
            </w:pPr>
          </w:p>
          <w:p w14:paraId="4F175511" w14:textId="77777777" w:rsidR="009A2CC5" w:rsidRDefault="009A2CC5" w:rsidP="009A2CC5">
            <w:pPr>
              <w:spacing w:after="0"/>
              <w:jc w:val="center"/>
              <w:rPr>
                <w:szCs w:val="22"/>
              </w:rPr>
            </w:pPr>
          </w:p>
          <w:p w14:paraId="4D275A59" w14:textId="77777777" w:rsidR="00BF4469" w:rsidRDefault="00BF4469" w:rsidP="009A2CC5">
            <w:pPr>
              <w:spacing w:after="0"/>
              <w:jc w:val="center"/>
              <w:rPr>
                <w:szCs w:val="22"/>
              </w:rPr>
            </w:pPr>
          </w:p>
          <w:p w14:paraId="79C1D4C1" w14:textId="77777777" w:rsidR="009A2CC5" w:rsidRDefault="009A2CC5" w:rsidP="009A2CC5">
            <w:pPr>
              <w:spacing w:after="0"/>
              <w:jc w:val="center"/>
              <w:rPr>
                <w:szCs w:val="22"/>
              </w:rPr>
            </w:pPr>
          </w:p>
          <w:p w14:paraId="1C0BFACF" w14:textId="77777777" w:rsidR="009A2CC5" w:rsidRDefault="009A2CC5" w:rsidP="009A2CC5">
            <w:pPr>
              <w:spacing w:after="0"/>
              <w:jc w:val="center"/>
              <w:rPr>
                <w:szCs w:val="22"/>
              </w:rPr>
            </w:pPr>
          </w:p>
          <w:p w14:paraId="12A19312" w14:textId="77777777" w:rsidR="009A2CC5" w:rsidRDefault="009A2CC5" w:rsidP="009A2CC5">
            <w:pPr>
              <w:spacing w:after="0"/>
              <w:jc w:val="center"/>
              <w:rPr>
                <w:szCs w:val="22"/>
              </w:rPr>
            </w:pPr>
          </w:p>
          <w:p w14:paraId="5B93D209" w14:textId="77777777" w:rsidR="00E775DF" w:rsidRDefault="00E775DF" w:rsidP="009A2CC5">
            <w:pPr>
              <w:spacing w:after="0"/>
              <w:jc w:val="center"/>
              <w:rPr>
                <w:szCs w:val="22"/>
              </w:rPr>
            </w:pPr>
          </w:p>
          <w:p w14:paraId="50ED7B76" w14:textId="77777777" w:rsidR="00F44723" w:rsidRPr="0001291A"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tc>
      </w:tr>
    </w:tbl>
    <w:p w14:paraId="1F805A44" w14:textId="6131C646" w:rsidR="00F44723" w:rsidRDefault="0C2874C4" w:rsidP="00F44723">
      <w:pPr>
        <w:pStyle w:val="berschrift2"/>
      </w:pPr>
      <w:bookmarkStart w:id="28" w:name="_Toc111203141"/>
      <w:r>
        <w:lastRenderedPageBreak/>
        <w:t xml:space="preserve">Umsetzung von Maßnahmen nach </w:t>
      </w:r>
      <w:r w:rsidR="6B1BE169">
        <w:t>§ </w:t>
      </w:r>
      <w:r>
        <w:t>16 Abs. 2 EnWG innerhalb des gemeldeten Abschaltpotenzials (4. Schritt)</w:t>
      </w:r>
      <w:bookmarkEnd w:id="2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006"/>
      </w:tblGrid>
      <w:tr w:rsidR="00F44723" w14:paraId="4BF80F95" w14:textId="77777777" w:rsidTr="1A3DC76C">
        <w:trPr>
          <w:trHeight w:val="310"/>
        </w:trPr>
        <w:tc>
          <w:tcPr>
            <w:tcW w:w="7338" w:type="dxa"/>
            <w:tcBorders>
              <w:right w:val="single" w:sz="4" w:space="0" w:color="auto"/>
            </w:tcBorders>
          </w:tcPr>
          <w:p w14:paraId="1A13A8B0" w14:textId="492F5D60" w:rsidR="00F44723" w:rsidRPr="00881CA6" w:rsidRDefault="0C2874C4" w:rsidP="1A3DC76C">
            <w:pPr>
              <w:jc w:val="both"/>
              <w:rPr>
                <w:b/>
                <w:bCs/>
              </w:rPr>
            </w:pPr>
            <w:r w:rsidRPr="1A3DC76C">
              <w:rPr>
                <w:b/>
                <w:bCs/>
              </w:rPr>
              <w:t xml:space="preserve">Umsetzung von Maßnahmen </w:t>
            </w:r>
            <w:r w:rsidR="4ECB26E0" w:rsidRPr="1A3DC76C">
              <w:rPr>
                <w:b/>
                <w:bCs/>
              </w:rPr>
              <w:t>nach</w:t>
            </w:r>
            <w:r w:rsidRPr="1A3DC76C">
              <w:rPr>
                <w:b/>
                <w:bCs/>
              </w:rPr>
              <w:t xml:space="preserve"> </w:t>
            </w:r>
            <w:r w:rsidR="6B1BE169" w:rsidRPr="1A3DC76C">
              <w:rPr>
                <w:b/>
                <w:bCs/>
              </w:rPr>
              <w:t>§ </w:t>
            </w:r>
            <w:r w:rsidRPr="1A3DC76C">
              <w:rPr>
                <w:b/>
                <w:bCs/>
              </w:rPr>
              <w:t xml:space="preserve">16 Abs. 2 EnWG gegenüber </w:t>
            </w:r>
            <w:r w:rsidR="4ECB26E0" w:rsidRPr="1A3DC76C">
              <w:rPr>
                <w:b/>
                <w:bCs/>
              </w:rPr>
              <w:t xml:space="preserve">dem/den </w:t>
            </w:r>
            <w:r w:rsidRPr="1A3DC76C">
              <w:rPr>
                <w:b/>
                <w:bCs/>
              </w:rPr>
              <w:t xml:space="preserve">in Schritt 3 anfragenden </w:t>
            </w:r>
            <w:proofErr w:type="spellStart"/>
            <w:r w:rsidR="5D4A27E1" w:rsidRPr="1A3DC76C">
              <w:rPr>
                <w:b/>
                <w:bCs/>
              </w:rPr>
              <w:t>ng</w:t>
            </w:r>
            <w:r w:rsidR="6307DF62" w:rsidRPr="1A3DC76C">
              <w:rPr>
                <w:b/>
                <w:bCs/>
              </w:rPr>
              <w:t>NB</w:t>
            </w:r>
            <w:proofErr w:type="spellEnd"/>
          </w:p>
          <w:p w14:paraId="7F3B3470" w14:textId="34F583DE" w:rsidR="00F44723" w:rsidRDefault="0C2874C4" w:rsidP="00F44723">
            <w:pPr>
              <w:jc w:val="both"/>
            </w:pPr>
            <w:r>
              <w:lastRenderedPageBreak/>
              <w:t xml:space="preserve">Über die lokale Ergreifung sowie über Art und Umfang von Maßnahmen gemäß </w:t>
            </w:r>
            <w:r w:rsidR="6B1BE169">
              <w:t>§ </w:t>
            </w:r>
            <w:r>
              <w:t>16 Abs. 2</w:t>
            </w:r>
            <w:r w:rsidR="23F781B8">
              <w:t xml:space="preserve"> </w:t>
            </w:r>
            <w:r>
              <w:t xml:space="preserve">EnWG informiert der jeweilige FNB (Standardformular B) das </w:t>
            </w:r>
            <w:r w:rsidR="61E37EFF">
              <w:t>BMWK</w:t>
            </w:r>
            <w:r>
              <w:t>, die BNetzA sowie die weiteren Mitglieder des zuständigen lokalen Krisenteams und des nationalen Krisenteams (2. Eskalationsstufe gemäß Kapitel 2).</w:t>
            </w:r>
          </w:p>
          <w:p w14:paraId="1D5797FD" w14:textId="49D09F29" w:rsidR="00F44723" w:rsidRDefault="00F44723" w:rsidP="00F44723">
            <w:pPr>
              <w:jc w:val="both"/>
            </w:pPr>
            <w:r>
              <w:t>Bei Einberufung des nationalen Krisenteams wird in diesem Gremium in der Folge darüber beraten, ob die Voraussetzungen einer der Krisenstufe</w:t>
            </w:r>
            <w:r w:rsidR="007929B5">
              <w:t>n</w:t>
            </w:r>
            <w:r>
              <w:t xml:space="preserve"> gemäß Notfallplan Gas, welche durch das </w:t>
            </w:r>
            <w:r w:rsidR="006768C9">
              <w:t>BMWK</w:t>
            </w:r>
            <w:r>
              <w:t xml:space="preserve"> (Frühwarn- oder Alarmstufe) oder die Bundesregierung (Notfallstufe) ausgerufen werden, vorliegen.</w:t>
            </w:r>
          </w:p>
          <w:p w14:paraId="446E7C95" w14:textId="6ECEF9AE" w:rsidR="00F44723" w:rsidRDefault="0C2874C4" w:rsidP="00F44723">
            <w:pPr>
              <w:jc w:val="both"/>
            </w:pPr>
            <w:r>
              <w:t xml:space="preserve">Entscheidungen zur lokalen Engpassbewältigung im Rahmen von </w:t>
            </w:r>
            <w:r w:rsidR="6B1BE169">
              <w:t>§ </w:t>
            </w:r>
            <w:r>
              <w:t>16 Abs. 2 EnWG werden im lokalen Krisenteam vorbereitet und von den jeweiligen NB getroffen und umgesetzt.</w:t>
            </w:r>
          </w:p>
          <w:p w14:paraId="5DAE3865" w14:textId="7B49AA0D" w:rsidR="007929B5" w:rsidRDefault="0C2874C4" w:rsidP="00F44723">
            <w:pPr>
              <w:jc w:val="both"/>
            </w:pPr>
            <w:r>
              <w:t xml:space="preserve">Erfordert die angefragte Kapazitätsüberschreitung eines </w:t>
            </w:r>
            <w:proofErr w:type="spellStart"/>
            <w:r w:rsidR="5D4A27E1">
              <w:t>ng</w:t>
            </w:r>
            <w:r>
              <w:t>NB</w:t>
            </w:r>
            <w:proofErr w:type="spellEnd"/>
            <w:r>
              <w:t xml:space="preserve"> im Netz des FNB und/oder den nachgelagerten Verteilernetzen Maßnahmen nach </w:t>
            </w:r>
            <w:r w:rsidR="6B1BE169">
              <w:t>§ </w:t>
            </w:r>
            <w:r>
              <w:t xml:space="preserve">16 Abs. 2 EnWG, dann fordert der rückmeldende FNB diesen </w:t>
            </w:r>
            <w:proofErr w:type="spellStart"/>
            <w:r w:rsidR="5D4A27E1">
              <w:t>ng</w:t>
            </w:r>
            <w:r>
              <w:t>NB</w:t>
            </w:r>
            <w:proofErr w:type="spellEnd"/>
            <w:r>
              <w:t xml:space="preserve"> </w:t>
            </w:r>
            <w:r w:rsidR="5A1F9413">
              <w:t xml:space="preserve">insoweit </w:t>
            </w:r>
            <w:r>
              <w:t>zur Reduzierung de</w:t>
            </w:r>
            <w:r w:rsidR="5CF772F9">
              <w:t>s</w:t>
            </w:r>
            <w:r>
              <w:t xml:space="preserve"> aktuellen Lastfluss</w:t>
            </w:r>
            <w:r w:rsidR="5CF772F9">
              <w:t>es</w:t>
            </w:r>
            <w:r>
              <w:t xml:space="preserve"> um einen von ihm unter Berücksichtigung der gemäß Schritt 2 (Kapitel 6.2) vorab gemeldeten Abschaltpotenziale sowie der maximal zusätzlich verfügbaren Einspeiseleistungen von Speichern oder Produktionsanlagen vorgegebenen Kapazi</w:t>
            </w:r>
            <w:r w:rsidR="4ECB26E0">
              <w:t>tätswert auf (Standardformular G</w:t>
            </w:r>
            <w:r>
              <w:t>)</w:t>
            </w:r>
            <w:r w:rsidR="6B998EE6">
              <w:t>.</w:t>
            </w:r>
          </w:p>
          <w:p w14:paraId="7FB6537A" w14:textId="4682C4F3" w:rsidR="00F44723" w:rsidRDefault="0C2874C4" w:rsidP="00F44723">
            <w:pPr>
              <w:jc w:val="both"/>
              <w:rPr>
                <w:strike/>
              </w:rPr>
            </w:pPr>
            <w:r>
              <w:t xml:space="preserve">Bei der </w:t>
            </w:r>
            <w:r w:rsidR="6B998EE6">
              <w:t>Anordnung von</w:t>
            </w:r>
            <w:r>
              <w:t xml:space="preserve"> Maßnahmen gemäß </w:t>
            </w:r>
            <w:r w:rsidR="6B1BE169">
              <w:t>§ </w:t>
            </w:r>
            <w:r>
              <w:t xml:space="preserve">16 Abs. 2 EnWG in nachgelagerten Netzen stellt der FNB sicher, dass netzübergreifend, </w:t>
            </w:r>
            <w:r w:rsidR="7A5A5050">
              <w:t>d. h.</w:t>
            </w:r>
            <w:r>
              <w:t xml:space="preserve"> sowohl auf der horizontalen Ebene zwischen FNB als auch auf der vertikalen Ebene zwischen dem FNB und seinen direkt </w:t>
            </w:r>
            <w:proofErr w:type="spellStart"/>
            <w:r w:rsidR="5D4A27E1">
              <w:t>ng</w:t>
            </w:r>
            <w:r>
              <w:t>NB</w:t>
            </w:r>
            <w:proofErr w:type="spellEnd"/>
            <w:r>
              <w:t xml:space="preserve"> sämtliche netz- und marktbezogenen Maßnahmen nach </w:t>
            </w:r>
            <w:r w:rsidR="6B1BE169">
              <w:t>§ </w:t>
            </w:r>
            <w:r>
              <w:t>16 Abs. 1 EnWG ausgeschöpft werden, um eine Zustimmung zur angefragten Kapazitätsüberschreitung als abgestimmte Netzfahrweise zu ermöglichen.</w:t>
            </w:r>
          </w:p>
          <w:p w14:paraId="10AD78E4" w14:textId="44AAA230" w:rsidR="00F44723" w:rsidRDefault="0C2874C4" w:rsidP="00F44723">
            <w:pPr>
              <w:jc w:val="both"/>
            </w:pPr>
            <w:r>
              <w:t xml:space="preserve">Der </w:t>
            </w:r>
            <w:proofErr w:type="spellStart"/>
            <w:r w:rsidR="5D4A27E1">
              <w:t>ng</w:t>
            </w:r>
            <w:r>
              <w:t>NB</w:t>
            </w:r>
            <w:proofErr w:type="spellEnd"/>
            <w:r>
              <w:t xml:space="preserve"> bestätigt den Erhalt der Aufforderung zur Reduktion unverzüglich (Bestätigung von </w:t>
            </w:r>
            <w:r w:rsidR="4ECB26E0">
              <w:t>G</w:t>
            </w:r>
            <w:r>
              <w:t xml:space="preserve"> auf </w:t>
            </w:r>
            <w:r w:rsidR="4ECB26E0">
              <w:t>G</w:t>
            </w:r>
            <w:r>
              <w:t xml:space="preserve">). In der Folge hat der aufgeforderte, </w:t>
            </w:r>
            <w:proofErr w:type="spellStart"/>
            <w:r w:rsidR="5D4A27E1">
              <w:t>ng</w:t>
            </w:r>
            <w:r>
              <w:t>NB</w:t>
            </w:r>
            <w:proofErr w:type="spellEnd"/>
            <w:r>
              <w:t xml:space="preserve"> Maßnahmen gemäß </w:t>
            </w:r>
            <w:r w:rsidR="6B1BE169">
              <w:t>§ </w:t>
            </w:r>
            <w:r>
              <w:t>16 Abs. 2 EnWG zu ergreifen, um diese vorgegebene Reduktion des aktuellen Lastflusses zu erreichen.</w:t>
            </w:r>
          </w:p>
          <w:p w14:paraId="6A03892F" w14:textId="75E40636" w:rsidR="00F44723" w:rsidRDefault="0C2874C4" w:rsidP="00F44723">
            <w:pPr>
              <w:jc w:val="both"/>
            </w:pPr>
            <w:r>
              <w:t>Gemäß der Systemverantwortung von Gasnetzbetreibern nach §</w:t>
            </w:r>
            <w:r w:rsidR="6B1BE169">
              <w:t>§ </w:t>
            </w:r>
            <w:r>
              <w:t xml:space="preserve">16 und 16a EnWG und der </w:t>
            </w:r>
            <w:r w:rsidR="6B998EE6">
              <w:t>NB-</w:t>
            </w:r>
            <w:r>
              <w:t xml:space="preserve">übergreifenden Zusammenarbeitspflicht aller Gasnetzbetreiber nach </w:t>
            </w:r>
            <w:r w:rsidR="6B1BE169">
              <w:t>§ </w:t>
            </w:r>
            <w:r>
              <w:t>20 Abs. 1b</w:t>
            </w:r>
            <w:r w:rsidR="23F781B8">
              <w:t xml:space="preserve"> </w:t>
            </w:r>
            <w:r>
              <w:t xml:space="preserve">EnWG bzw. </w:t>
            </w:r>
            <w:r w:rsidR="6B1BE169">
              <w:t>§ </w:t>
            </w:r>
            <w:r>
              <w:t>8 Abs. 6</w:t>
            </w:r>
            <w:r w:rsidR="41EF89E3">
              <w:t xml:space="preserve"> </w:t>
            </w:r>
            <w:proofErr w:type="spellStart"/>
            <w:r>
              <w:t>GasNZV</w:t>
            </w:r>
            <w:proofErr w:type="spellEnd"/>
            <w:r>
              <w:t xml:space="preserve"> reicht der dem FNB </w:t>
            </w:r>
            <w:proofErr w:type="spellStart"/>
            <w:r w:rsidR="5D4A27E1">
              <w:t>ng</w:t>
            </w:r>
            <w:r>
              <w:t>NB</w:t>
            </w:r>
            <w:proofErr w:type="spellEnd"/>
            <w:r>
              <w:t xml:space="preserve"> (entsprechend </w:t>
            </w:r>
            <w:r w:rsidR="6B1BE169">
              <w:t>§ </w:t>
            </w:r>
            <w:r>
              <w:t xml:space="preserve">21 Ziffer 6 </w:t>
            </w:r>
            <w:proofErr w:type="spellStart"/>
            <w:r>
              <w:t>KoV</w:t>
            </w:r>
            <w:proofErr w:type="spellEnd"/>
            <w:r>
              <w:t xml:space="preserve">) die Maßnahmen </w:t>
            </w:r>
            <w:r>
              <w:lastRenderedPageBreak/>
              <w:t xml:space="preserve">nach </w:t>
            </w:r>
            <w:r w:rsidR="6B1BE169">
              <w:t>§ </w:t>
            </w:r>
            <w:r>
              <w:t>16 Abs. 2</w:t>
            </w:r>
            <w:r w:rsidR="41EF89E3">
              <w:t xml:space="preserve"> </w:t>
            </w:r>
            <w:r>
              <w:t xml:space="preserve">EnWG wiederum anteilig unter Berücksichtigung der gemäß Schritt 2 (Kapitel 6.2) vorab gemeldeten Abschaltpotenziale an seine </w:t>
            </w:r>
            <w:proofErr w:type="spellStart"/>
            <w:r w:rsidR="5D4A27E1">
              <w:t>ng</w:t>
            </w:r>
            <w:r>
              <w:t>NB</w:t>
            </w:r>
            <w:proofErr w:type="spellEnd"/>
            <w:r>
              <w:t xml:space="preserve"> weiter (Standardformular </w:t>
            </w:r>
            <w:r w:rsidR="4ECB26E0">
              <w:t>G</w:t>
            </w:r>
            <w:r>
              <w:t>).</w:t>
            </w:r>
          </w:p>
          <w:p w14:paraId="24B2BF6B" w14:textId="7E875166" w:rsidR="00F44723" w:rsidRDefault="0C2874C4" w:rsidP="00F44723">
            <w:pPr>
              <w:jc w:val="both"/>
            </w:pPr>
            <w:r>
              <w:t xml:space="preserve">Der Empfang der Aufforderung zur Umsetzung von Maßnahmen gemäß </w:t>
            </w:r>
            <w:r w:rsidR="6B1BE169">
              <w:t>§ </w:t>
            </w:r>
            <w:r>
              <w:t xml:space="preserve">16 Abs. 2 EnWG in diesen nachgelagerten Netzen ist dem jeweiligen Absender unverzüglich vom jeweiligen </w:t>
            </w:r>
            <w:proofErr w:type="spellStart"/>
            <w:r w:rsidR="6A653198">
              <w:t>ng</w:t>
            </w:r>
            <w:r>
              <w:t>NB</w:t>
            </w:r>
            <w:proofErr w:type="spellEnd"/>
            <w:r>
              <w:t xml:space="preserve"> zu bestätigen (Bestätigung von </w:t>
            </w:r>
            <w:r w:rsidR="6EB7E3E8">
              <w:t>G</w:t>
            </w:r>
            <w:r>
              <w:t xml:space="preserve"> auf </w:t>
            </w:r>
            <w:r w:rsidR="6EB7E3E8">
              <w:t>G</w:t>
            </w:r>
            <w:r>
              <w:t>).</w:t>
            </w:r>
          </w:p>
          <w:p w14:paraId="7866428F" w14:textId="41ABEEAA" w:rsidR="00296558" w:rsidRDefault="0C2874C4" w:rsidP="00F44723">
            <w:pPr>
              <w:jc w:val="both"/>
            </w:pPr>
            <w:r>
              <w:t xml:space="preserve">Der jeweilige </w:t>
            </w:r>
            <w:proofErr w:type="spellStart"/>
            <w:r w:rsidR="5D4A27E1">
              <w:t>ng</w:t>
            </w:r>
            <w:r>
              <w:t>NB</w:t>
            </w:r>
            <w:proofErr w:type="spellEnd"/>
            <w:r>
              <w:t xml:space="preserve"> informiert</w:t>
            </w:r>
            <w:r w:rsidR="6F1B7569">
              <w:t xml:space="preserve"> in der </w:t>
            </w:r>
            <w:r w:rsidR="6B1BE169">
              <w:t>§ </w:t>
            </w:r>
            <w:r w:rsidR="6F1B7569">
              <w:t>16 Abs. 2 EnWG-Situation</w:t>
            </w:r>
            <w:r>
              <w:t xml:space="preserve"> den </w:t>
            </w:r>
            <w:proofErr w:type="spellStart"/>
            <w:r w:rsidR="5D4A27E1">
              <w:t>vg</w:t>
            </w:r>
            <w:r>
              <w:t>NB</w:t>
            </w:r>
            <w:proofErr w:type="spellEnd"/>
            <w:r>
              <w:t xml:space="preserve"> darüber, wenn das ergriffene Abschalt- und zusätzliche Einspeise</w:t>
            </w:r>
            <w:r w:rsidR="4C799837">
              <w:t>-</w:t>
            </w:r>
            <w:r>
              <w:t xml:space="preserve">potenzial nicht ausreicht, um die ihm angeordnete Lastflussreduktion umzusetzen (Standardformular </w:t>
            </w:r>
            <w:r w:rsidR="4ECB26E0">
              <w:t>I</w:t>
            </w:r>
            <w:r>
              <w:t>).</w:t>
            </w:r>
          </w:p>
          <w:p w14:paraId="06146E39" w14:textId="4717CFD0" w:rsidR="00F44723" w:rsidRDefault="0C2874C4" w:rsidP="00F44723">
            <w:pPr>
              <w:jc w:val="both"/>
            </w:pPr>
            <w:r>
              <w:t xml:space="preserve">Der Empfang der Rückmeldung zur Umsetzung von Maßnahmen gemäß </w:t>
            </w:r>
            <w:r w:rsidR="6B1BE169">
              <w:t>§ </w:t>
            </w:r>
            <w:r>
              <w:t xml:space="preserve">16 Abs. 2 EnWG ist dem jeweiligen Absender unverzüglich zu bestätigen (Bestätigung von </w:t>
            </w:r>
            <w:r w:rsidR="4ECB26E0">
              <w:t>I</w:t>
            </w:r>
            <w:r>
              <w:t xml:space="preserve"> auf </w:t>
            </w:r>
            <w:r w:rsidR="4ECB26E0">
              <w:t>I</w:t>
            </w:r>
            <w:r>
              <w:t>).</w:t>
            </w:r>
          </w:p>
          <w:p w14:paraId="58D5475D" w14:textId="77777777" w:rsidR="00296558" w:rsidRDefault="00F44723" w:rsidP="00F44723">
            <w:pPr>
              <w:jc w:val="both"/>
            </w:pPr>
            <w:r>
              <w:t>Der aufgeforderte NB informiert den FNB darüber, wenn das ergriffene Abschaltpotenzial zur Einhaltung der Reduktionsaufforderung nicht ausreicht (S</w:t>
            </w:r>
            <w:r w:rsidR="007D2013">
              <w:t>tandardformular I</w:t>
            </w:r>
            <w:r w:rsidR="00296558">
              <w:t xml:space="preserve"> oder Portal).</w:t>
            </w:r>
          </w:p>
          <w:p w14:paraId="091F9FA4" w14:textId="77777777" w:rsidR="00F44723" w:rsidRDefault="00F44723" w:rsidP="00F44723">
            <w:pPr>
              <w:jc w:val="both"/>
            </w:pPr>
            <w:r>
              <w:t xml:space="preserve">Der FNB bestätigt den Erhalt der Information unverzüglich, wenn ein Standardformular zur Übermittlung genutzt wurde (Bestätigung von </w:t>
            </w:r>
            <w:r w:rsidR="007D2013">
              <w:t>I</w:t>
            </w:r>
            <w:r>
              <w:t xml:space="preserve"> auf </w:t>
            </w:r>
            <w:r w:rsidR="007D2013">
              <w:t>I</w:t>
            </w:r>
            <w:r>
              <w:t>, entfällt bei Portal).</w:t>
            </w:r>
          </w:p>
          <w:p w14:paraId="1D3C1CCA" w14:textId="77777777" w:rsidR="00F44723" w:rsidRDefault="00F44723" w:rsidP="00F44723">
            <w:pPr>
              <w:jc w:val="both"/>
              <w:rPr>
                <w:b/>
              </w:rPr>
            </w:pPr>
          </w:p>
          <w:p w14:paraId="26292C6E" w14:textId="63A07A0B" w:rsidR="00F44723" w:rsidRPr="00881CA6" w:rsidRDefault="0C2874C4" w:rsidP="1A3DC76C">
            <w:pPr>
              <w:jc w:val="both"/>
              <w:rPr>
                <w:b/>
                <w:bCs/>
              </w:rPr>
            </w:pPr>
            <w:r w:rsidRPr="1A3DC76C">
              <w:rPr>
                <w:b/>
                <w:bCs/>
              </w:rPr>
              <w:t xml:space="preserve">Umsetzung von Maßnahmen </w:t>
            </w:r>
            <w:r w:rsidR="4ECB26E0" w:rsidRPr="1A3DC76C">
              <w:rPr>
                <w:b/>
                <w:bCs/>
              </w:rPr>
              <w:t>nach</w:t>
            </w:r>
            <w:r w:rsidRPr="1A3DC76C">
              <w:rPr>
                <w:b/>
                <w:bCs/>
              </w:rPr>
              <w:t xml:space="preserve"> </w:t>
            </w:r>
            <w:r w:rsidR="6B1BE169" w:rsidRPr="1A3DC76C">
              <w:rPr>
                <w:b/>
                <w:bCs/>
              </w:rPr>
              <w:t>§ </w:t>
            </w:r>
            <w:r w:rsidRPr="1A3DC76C">
              <w:rPr>
                <w:b/>
                <w:bCs/>
              </w:rPr>
              <w:t xml:space="preserve">16 Abs. 2 EnWG gegenüber weiteren betroffenen </w:t>
            </w:r>
            <w:proofErr w:type="spellStart"/>
            <w:r w:rsidR="3F05938F" w:rsidRPr="1A3DC76C">
              <w:rPr>
                <w:b/>
                <w:bCs/>
              </w:rPr>
              <w:t>ng</w:t>
            </w:r>
            <w:r w:rsidR="6307DF62" w:rsidRPr="1A3DC76C">
              <w:rPr>
                <w:b/>
                <w:bCs/>
              </w:rPr>
              <w:t>NB</w:t>
            </w:r>
            <w:proofErr w:type="spellEnd"/>
            <w:r w:rsidR="6307DF62" w:rsidRPr="1A3DC76C">
              <w:rPr>
                <w:b/>
                <w:bCs/>
              </w:rPr>
              <w:t xml:space="preserve"> und im Netz des FNB</w:t>
            </w:r>
          </w:p>
          <w:p w14:paraId="149A3089" w14:textId="21702A82" w:rsidR="009D103D" w:rsidRDefault="0C2874C4" w:rsidP="00F44723">
            <w:pPr>
              <w:jc w:val="both"/>
            </w:pPr>
            <w:r>
              <w:t xml:space="preserve">Werden zur Beseitigung der Gefährdung oder Störung der Sicherheit oder Zuverlässigkeit des Gasversorgungssystems im Netz eines FNB Maßnahmen gegenüber einem </w:t>
            </w:r>
            <w:proofErr w:type="spellStart"/>
            <w:r w:rsidR="5D4A27E1">
              <w:t>ng</w:t>
            </w:r>
            <w:r>
              <w:t>NB</w:t>
            </w:r>
            <w:proofErr w:type="spellEnd"/>
            <w:r>
              <w:t xml:space="preserve"> erforderlich, ergreift der FNB unter Wahrung der Anforderungen an die Ergreifung von Maßnahmen gemäß </w:t>
            </w:r>
            <w:r w:rsidR="6B1BE169">
              <w:t>§ </w:t>
            </w:r>
            <w:r>
              <w:t xml:space="preserve">16 EnWG Maßnahmen gemäß </w:t>
            </w:r>
            <w:r w:rsidR="6B1BE169">
              <w:t>§ </w:t>
            </w:r>
            <w:r>
              <w:t>16 Abs. 2 EnWG in seinem Netz.</w:t>
            </w:r>
          </w:p>
          <w:p w14:paraId="7A44B090" w14:textId="68AAE9E4" w:rsidR="00F44723" w:rsidRDefault="0C2874C4" w:rsidP="00F44723">
            <w:pPr>
              <w:jc w:val="both"/>
            </w:pPr>
            <w:r>
              <w:t xml:space="preserve">Dazu fordert der FNB auch die weiteren in der Netzregion betroffenen </w:t>
            </w:r>
            <w:proofErr w:type="spellStart"/>
            <w:r w:rsidR="5D4A27E1">
              <w:t>ng</w:t>
            </w:r>
            <w:r>
              <w:t>NB</w:t>
            </w:r>
            <w:proofErr w:type="spellEnd"/>
            <w:r>
              <w:t xml:space="preserve"> auf, deren aktuellen Lastfluss um einen von ihm vorgegebenen Kapazitätswert unter anteiliger Berücksichtigung der gemäß Schritt 2 (Kapitel 6.2) vorab gemeldeten Abschaltpotenziale sowie der maximal zusätzlich verfügbaren Einspeiseleistung von Speichern oder Produktionsanlagen zu reduzieren (Standardformular </w:t>
            </w:r>
            <w:r w:rsidR="4ECB26E0">
              <w:t>G</w:t>
            </w:r>
            <w:r>
              <w:t xml:space="preserve">), sodass </w:t>
            </w:r>
            <w:r w:rsidR="432E6D32">
              <w:t xml:space="preserve">in der Folge </w:t>
            </w:r>
            <w:r>
              <w:t xml:space="preserve">neben dem/den zuerst angewiesenen, </w:t>
            </w:r>
            <w:proofErr w:type="spellStart"/>
            <w:r w:rsidR="5D4A27E1">
              <w:t>ng</w:t>
            </w:r>
            <w:r>
              <w:t>NB</w:t>
            </w:r>
            <w:proofErr w:type="spellEnd"/>
            <w:r>
              <w:t xml:space="preserve"> auch von diese</w:t>
            </w:r>
            <w:r w:rsidR="432E6D32">
              <w:t xml:space="preserve">n </w:t>
            </w:r>
            <w:proofErr w:type="spellStart"/>
            <w:r w:rsidR="5D4A27E1">
              <w:t>ng</w:t>
            </w:r>
            <w:r w:rsidR="432E6D32">
              <w:t>NB</w:t>
            </w:r>
            <w:proofErr w:type="spellEnd"/>
            <w:r>
              <w:t xml:space="preserve"> Maßnahmen gemäß </w:t>
            </w:r>
            <w:r w:rsidR="6B1BE169">
              <w:t>§ </w:t>
            </w:r>
            <w:r>
              <w:t>16 Abs. 2 EnWG zu ergreifen sind.</w:t>
            </w:r>
          </w:p>
          <w:p w14:paraId="38367861" w14:textId="77777777" w:rsidR="00F44723" w:rsidRDefault="00F44723" w:rsidP="00F44723">
            <w:pPr>
              <w:jc w:val="both"/>
            </w:pPr>
            <w:r>
              <w:lastRenderedPageBreak/>
              <w:t xml:space="preserve">Zudem weist der FNB die maximal zusätzlich verfügbare Einspeiseleistung an betroffenen </w:t>
            </w:r>
            <w:r w:rsidR="00E775DF">
              <w:t>AP</w:t>
            </w:r>
            <w:r>
              <w:t xml:space="preserve"> zu Speichern und Produktionsanlagen in seinem Netzgebiet an (Standardformular </w:t>
            </w:r>
            <w:r w:rsidR="007D2013">
              <w:t>H</w:t>
            </w:r>
            <w:r>
              <w:t>).</w:t>
            </w:r>
          </w:p>
          <w:p w14:paraId="1CB4E2A7" w14:textId="77777777" w:rsidR="00F44723" w:rsidRDefault="00F44723" w:rsidP="00F44723">
            <w:pPr>
              <w:jc w:val="both"/>
            </w:pPr>
            <w:r>
              <w:t xml:space="preserve">Der </w:t>
            </w:r>
            <w:proofErr w:type="spellStart"/>
            <w:r w:rsidR="00E775DF">
              <w:t>ng</w:t>
            </w:r>
            <w:r>
              <w:t>NB</w:t>
            </w:r>
            <w:proofErr w:type="spellEnd"/>
            <w:r>
              <w:t xml:space="preserve"> bzw. der Empfänger von Anweisungen bezüglich der Einspeisung </w:t>
            </w:r>
            <w:r w:rsidR="00E03B4E">
              <w:t xml:space="preserve">an </w:t>
            </w:r>
            <w:r w:rsidR="00E775DF">
              <w:t>AP</w:t>
            </w:r>
            <w:r w:rsidR="00E03B4E">
              <w:t xml:space="preserve"> zu </w:t>
            </w:r>
            <w:r>
              <w:t xml:space="preserve">Speicher- und Produktionsanlagen bestätigt den Erhalt der Aufforderung unverzüglich (Bestätigung von </w:t>
            </w:r>
            <w:r w:rsidR="007D2013">
              <w:t>G</w:t>
            </w:r>
            <w:r>
              <w:t xml:space="preserve"> auf </w:t>
            </w:r>
            <w:r w:rsidR="007D2013">
              <w:t>G</w:t>
            </w:r>
            <w:r>
              <w:t xml:space="preserve"> bzw. von </w:t>
            </w:r>
            <w:r w:rsidR="007D2013">
              <w:t>H</w:t>
            </w:r>
            <w:r>
              <w:t xml:space="preserve"> auf </w:t>
            </w:r>
            <w:r w:rsidR="007D2013">
              <w:t>H</w:t>
            </w:r>
            <w:r>
              <w:t>).</w:t>
            </w:r>
          </w:p>
          <w:p w14:paraId="6267EA19" w14:textId="4BE946E5" w:rsidR="009D103D" w:rsidRDefault="0C2874C4" w:rsidP="00F44723">
            <w:pPr>
              <w:jc w:val="both"/>
            </w:pPr>
            <w:r>
              <w:t xml:space="preserve">Der </w:t>
            </w:r>
            <w:proofErr w:type="spellStart"/>
            <w:r w:rsidR="5D4A27E1">
              <w:t>ng</w:t>
            </w:r>
            <w:r>
              <w:t>NB</w:t>
            </w:r>
            <w:proofErr w:type="spellEnd"/>
            <w:r>
              <w:t xml:space="preserve"> setzt dann durch das Ergreifen von Maßnahmen gemäß </w:t>
            </w:r>
            <w:r w:rsidR="6B1BE169">
              <w:t>§ </w:t>
            </w:r>
            <w:r>
              <w:t xml:space="preserve">16 Abs. 2 EnWG unverzüglich das Abschaltpotenzial um bzw. weist die maximal zusätzlich verfügbare Einspeiseleistung an </w:t>
            </w:r>
            <w:r w:rsidR="5D4A27E1">
              <w:t>AP</w:t>
            </w:r>
            <w:r>
              <w:t xml:space="preserve"> zu Speichern oder Produktionsanlagen (Standardformular </w:t>
            </w:r>
            <w:r w:rsidR="4ECB26E0">
              <w:t>H</w:t>
            </w:r>
            <w:r>
              <w:t>) an, um die ihm seitens des FNB vorgegebene</w:t>
            </w:r>
            <w:r w:rsidR="432E6D32">
              <w:t xml:space="preserve"> Lastflussreduktion umzusetzen.</w:t>
            </w:r>
          </w:p>
          <w:p w14:paraId="478C9B38" w14:textId="64E4843C" w:rsidR="00DE2CA6" w:rsidRDefault="0A951560" w:rsidP="00F44723">
            <w:pPr>
              <w:jc w:val="both"/>
            </w:pPr>
            <w:r>
              <w:t>Gemäß der Systemverantwortung von Gasnetzbetreibern nach §</w:t>
            </w:r>
            <w:r w:rsidR="6B1BE169">
              <w:t>§ </w:t>
            </w:r>
            <w:r>
              <w:t xml:space="preserve">16 und 16a EnWG und der NB-übergreifenden Zusammenarbeitspflicht aller Gasnetzbetreiber nach </w:t>
            </w:r>
            <w:r w:rsidR="6B1BE169">
              <w:t>§ </w:t>
            </w:r>
            <w:r>
              <w:t>20 Abs. 1b</w:t>
            </w:r>
            <w:r w:rsidR="41EF89E3">
              <w:t xml:space="preserve"> </w:t>
            </w:r>
            <w:r>
              <w:t>En</w:t>
            </w:r>
            <w:r w:rsidR="03CE6480">
              <w:t xml:space="preserve">WG bzw. </w:t>
            </w:r>
            <w:r w:rsidR="6B1BE169">
              <w:t>§ </w:t>
            </w:r>
            <w:r w:rsidR="03CE6480">
              <w:t>8 Abs. 6</w:t>
            </w:r>
            <w:r w:rsidR="41EF89E3">
              <w:t xml:space="preserve"> </w:t>
            </w:r>
            <w:proofErr w:type="spellStart"/>
            <w:r w:rsidR="03CE6480">
              <w:t>GasNZV</w:t>
            </w:r>
            <w:proofErr w:type="spellEnd"/>
            <w:r w:rsidR="03CE6480">
              <w:t xml:space="preserve"> reicht der</w:t>
            </w:r>
            <w:r>
              <w:t xml:space="preserve"> dem FNB </w:t>
            </w:r>
            <w:proofErr w:type="spellStart"/>
            <w:r>
              <w:t>ngNB</w:t>
            </w:r>
            <w:proofErr w:type="spellEnd"/>
            <w:r>
              <w:t xml:space="preserve"> (entsprechend </w:t>
            </w:r>
            <w:r w:rsidR="6B1BE169">
              <w:t>§ </w:t>
            </w:r>
            <w:r>
              <w:t xml:space="preserve">21 Ziffer 6 </w:t>
            </w:r>
            <w:proofErr w:type="spellStart"/>
            <w:r>
              <w:t>KoV</w:t>
            </w:r>
            <w:proofErr w:type="spellEnd"/>
            <w:r>
              <w:t xml:space="preserve">) die Maßnahmen nach </w:t>
            </w:r>
            <w:r w:rsidR="6B1BE169">
              <w:t>§ </w:t>
            </w:r>
            <w:r>
              <w:t>16 Abs. 2</w:t>
            </w:r>
            <w:r w:rsidR="41EF89E3">
              <w:t xml:space="preserve"> </w:t>
            </w:r>
            <w:r>
              <w:t xml:space="preserve">EnWG wiederum anteilig unter Berücksichtigung der gemäß Schritt 2 (Kapitel 6.2) vorab gemeldeten Abschaltpotenziale an seine </w:t>
            </w:r>
            <w:proofErr w:type="spellStart"/>
            <w:r>
              <w:t>ngNB</w:t>
            </w:r>
            <w:proofErr w:type="spellEnd"/>
            <w:r>
              <w:t xml:space="preserve"> weiter (Standardformular G).</w:t>
            </w:r>
          </w:p>
          <w:p w14:paraId="782BA0E3" w14:textId="77777777" w:rsidR="00F44723" w:rsidRPr="008F0C18" w:rsidRDefault="00F44723" w:rsidP="00F44723">
            <w:pPr>
              <w:jc w:val="both"/>
            </w:pPr>
            <w:r w:rsidRPr="008F0C18">
              <w:t xml:space="preserve">Der Empfang der Aufforderung zur Einspeise-Anpassung ist vom </w:t>
            </w:r>
            <w:r w:rsidR="006005FD">
              <w:t xml:space="preserve">jeweiligen </w:t>
            </w:r>
            <w:r w:rsidRPr="008F0C18">
              <w:t>Empfänger unverzüglich zu bestätigen (Bestätigung von</w:t>
            </w:r>
            <w:r w:rsidR="006005FD">
              <w:t xml:space="preserve"> G auf G bzw. von</w:t>
            </w:r>
            <w:r w:rsidRPr="008F0C18">
              <w:t xml:space="preserve"> </w:t>
            </w:r>
            <w:r w:rsidR="007D2013">
              <w:t>H</w:t>
            </w:r>
            <w:r w:rsidRPr="008F0C18">
              <w:t xml:space="preserve"> auf </w:t>
            </w:r>
            <w:r w:rsidR="007D2013">
              <w:t>H</w:t>
            </w:r>
            <w:r w:rsidRPr="008F0C18">
              <w:t>).</w:t>
            </w:r>
          </w:p>
          <w:p w14:paraId="3CC813BC" w14:textId="77777777" w:rsidR="00E775DF" w:rsidRDefault="00E775DF" w:rsidP="00A90058">
            <w:pPr>
              <w:jc w:val="both"/>
            </w:pPr>
            <w:r w:rsidRPr="00E775DF">
              <w:t>Etwaige Anweisungen zur Gaseinspeisung an AP zu Speichern oder Produktionsanlagen</w:t>
            </w:r>
            <w:r w:rsidRPr="00E775DF" w:rsidDel="0079296D">
              <w:t xml:space="preserve"> </w:t>
            </w:r>
            <w:r w:rsidRPr="00E775DF">
              <w:t xml:space="preserve">(Standardformular H) sollten stets die erforderliche Gasmenge, Richtung, Quelle und den Zeitraum enthalten. Eine solche Anweisung erfolgt maximal für den laufenden oder folgenden </w:t>
            </w:r>
            <w:proofErr w:type="spellStart"/>
            <w:r w:rsidRPr="00E775DF">
              <w:t>Gastag</w:t>
            </w:r>
            <w:proofErr w:type="spellEnd"/>
            <w:r w:rsidRPr="00E775DF">
              <w:t>. Die Umsetzung der Anpassung der Einspeisung ist bei Verfügbarkeit der Mengen/Kapazitäten unverzüglich entsprechend der Anweisung durchzuführen.</w:t>
            </w:r>
          </w:p>
          <w:p w14:paraId="62A9E318" w14:textId="53D4CBF1" w:rsidR="00F44723" w:rsidRDefault="0C2874C4" w:rsidP="00F44723">
            <w:pPr>
              <w:jc w:val="both"/>
            </w:pPr>
            <w:r>
              <w:t xml:space="preserve">Vor und während der Anwendung von Maßnahmen nach </w:t>
            </w:r>
            <w:r w:rsidR="6B1BE169">
              <w:t>§ </w:t>
            </w:r>
            <w:r>
              <w:t>16 Abs. 2 EnWG hat zwingend eine kontinuierliche Prüfung der Erforderlichkeit der Anweisung durch den Anweisenden unter Berücksichtigung der Leistungsfähigkeit der Speicher oder Produktionsanlagen zu erfolgen.</w:t>
            </w:r>
          </w:p>
          <w:p w14:paraId="2A79FAB8" w14:textId="77777777" w:rsidR="00296558" w:rsidRDefault="00F44723" w:rsidP="00F44723">
            <w:pPr>
              <w:jc w:val="both"/>
            </w:pPr>
            <w:r w:rsidRPr="008F0C18">
              <w:t xml:space="preserve">Der </w:t>
            </w:r>
            <w:proofErr w:type="spellStart"/>
            <w:r w:rsidR="00E775DF">
              <w:t>ng</w:t>
            </w:r>
            <w:r w:rsidRPr="008F0C18">
              <w:t>NB</w:t>
            </w:r>
            <w:proofErr w:type="spellEnd"/>
            <w:r w:rsidRPr="008F0C18">
              <w:t xml:space="preserve"> informiert den FNB </w:t>
            </w:r>
            <w:r w:rsidR="00E55B9A">
              <w:t xml:space="preserve">unverzüglich </w:t>
            </w:r>
            <w:r w:rsidRPr="008F0C18">
              <w:t xml:space="preserve">darüber, wenn das ergriffene Abschalt- und zusätzliche Einspeisepotenzial nicht ausreicht, um die angeordnete Lastflussreduktion umzusetzen (Standardformular </w:t>
            </w:r>
            <w:r w:rsidR="007D2013">
              <w:t>I</w:t>
            </w:r>
            <w:r w:rsidR="00296558">
              <w:t xml:space="preserve"> oder Portal).</w:t>
            </w:r>
          </w:p>
          <w:p w14:paraId="24942702" w14:textId="52D42B6F" w:rsidR="00F44723" w:rsidRPr="008F0C18" w:rsidRDefault="0C2874C4" w:rsidP="00F44723">
            <w:pPr>
              <w:jc w:val="both"/>
            </w:pPr>
            <w:r>
              <w:lastRenderedPageBreak/>
              <w:t xml:space="preserve">Der Empfang der Rückmeldung zur Umsetzung von Maßnahmen gemäß </w:t>
            </w:r>
            <w:r w:rsidR="6B1BE169">
              <w:t>§ </w:t>
            </w:r>
            <w:r>
              <w:t xml:space="preserve">16 Abs. 2 EnWG ist dem jeweiligen Absender unverzüglich zu bestätigen, wenn ein Standardformular zur Übermittlung </w:t>
            </w:r>
            <w:r w:rsidR="4ECB26E0">
              <w:t>genutzt wurde (Bestätigung von I</w:t>
            </w:r>
            <w:r>
              <w:t xml:space="preserve"> auf </w:t>
            </w:r>
            <w:r w:rsidR="4ECB26E0">
              <w:t>I</w:t>
            </w:r>
            <w:r>
              <w:t>, entfällt bei Portal).</w:t>
            </w:r>
          </w:p>
          <w:p w14:paraId="62A93A1C" w14:textId="703C129D" w:rsidR="009D103D" w:rsidRPr="003F7735" w:rsidRDefault="0C2874C4" w:rsidP="00F44723">
            <w:pPr>
              <w:jc w:val="both"/>
            </w:pPr>
            <w:r>
              <w:t xml:space="preserve">Droht eine Ausschöpfung der Maßnahmen gemäß </w:t>
            </w:r>
            <w:r w:rsidR="6B1BE169">
              <w:t>§ </w:t>
            </w:r>
            <w:r>
              <w:t>16 Abs. 2 EnWG auf lokaler Ebene (ohne eine Kürzung geschützter Kunden und angewiesener systemrelevanter Gaskraftwerke sowie der ggf. darüberhinausgehenden prognostizierten Leistung</w:t>
            </w:r>
            <w:r w:rsidR="44DC1067">
              <w:t xml:space="preserve"> (s. </w:t>
            </w:r>
            <w:proofErr w:type="spellStart"/>
            <w:r w:rsidR="44DC1067">
              <w:t>Fn</w:t>
            </w:r>
            <w:proofErr w:type="spellEnd"/>
            <w:r w:rsidR="44DC1067">
              <w:t>. 1)</w:t>
            </w:r>
            <w:r>
              <w:t xml:space="preserve">, die für die Aufrechterhaltung der Systemstabilität der Verteilernetze unter Beachtung der Druckverhältnisse erforderlich ist, um die geschützten Letztverbraucher und ggf. angewiesene systemrelevante Gaskraftwerke noch versorgen zu können), informiert der jeweilige FNB (Standardformular B) das </w:t>
            </w:r>
            <w:r w:rsidR="61E37EFF">
              <w:t>BMWK</w:t>
            </w:r>
            <w:r>
              <w:t xml:space="preserve">, die BNetzA sowie die weiteren Mitglieder des zuständigen lokalen Krisenteams und des nationalen Krisenteams (3. Eskalationsstufe gemäß Kapitel 2). Im nationalen Krisenteam wird in der Folge darüber beraten, ob die Voraussetzungen einer der Krisenstufen gemäß Notfallplan Gas, welche durch das </w:t>
            </w:r>
            <w:r w:rsidR="61E37EFF">
              <w:t>BMWK</w:t>
            </w:r>
            <w:r>
              <w:t xml:space="preserve"> (Frühwarn- oder Alarmstufe) oder die Bundesregierung (Notfallstufe) ausgerufen werden, vorliegt.</w:t>
            </w:r>
          </w:p>
        </w:tc>
        <w:tc>
          <w:tcPr>
            <w:tcW w:w="2006" w:type="dxa"/>
            <w:tcBorders>
              <w:left w:val="single" w:sz="4" w:space="0" w:color="auto"/>
            </w:tcBorders>
          </w:tcPr>
          <w:p w14:paraId="112741D4" w14:textId="77777777" w:rsidR="00F44723" w:rsidRDefault="00F44723" w:rsidP="00F44723">
            <w:pPr>
              <w:jc w:val="center"/>
              <w:rPr>
                <w:szCs w:val="22"/>
              </w:rPr>
            </w:pPr>
            <w:r w:rsidRPr="00C57483">
              <w:rPr>
                <w:szCs w:val="22"/>
                <w:u w:val="single"/>
              </w:rPr>
              <w:lastRenderedPageBreak/>
              <w:t>Standardformular</w:t>
            </w:r>
          </w:p>
          <w:p w14:paraId="2A152CF2" w14:textId="77777777" w:rsidR="00CE34AB" w:rsidRDefault="00CE34AB" w:rsidP="009A2CC5">
            <w:pPr>
              <w:spacing w:after="0"/>
              <w:jc w:val="center"/>
              <w:rPr>
                <w:b/>
                <w:szCs w:val="22"/>
              </w:rPr>
            </w:pPr>
          </w:p>
          <w:p w14:paraId="096A0BF8" w14:textId="77777777" w:rsidR="00F44723" w:rsidRDefault="00F44723" w:rsidP="009A2CC5">
            <w:pPr>
              <w:spacing w:after="0"/>
              <w:jc w:val="center"/>
              <w:rPr>
                <w:b/>
                <w:szCs w:val="22"/>
              </w:rPr>
            </w:pPr>
            <w:r w:rsidRPr="00EE227B">
              <w:rPr>
                <w:b/>
                <w:szCs w:val="22"/>
              </w:rPr>
              <w:t>B</w:t>
            </w:r>
          </w:p>
          <w:p w14:paraId="4459EA95" w14:textId="3A56F4AE" w:rsidR="00F44723" w:rsidRDefault="00F44723" w:rsidP="009A2CC5">
            <w:pPr>
              <w:spacing w:after="0"/>
              <w:jc w:val="center"/>
              <w:rPr>
                <w:szCs w:val="22"/>
              </w:rPr>
            </w:pPr>
            <w:r w:rsidRPr="00EE227B">
              <w:rPr>
                <w:rFonts w:ascii="Wingdings" w:eastAsia="Wingdings" w:hAnsi="Wingdings" w:cs="Wingdings"/>
                <w:b/>
              </w:rPr>
              <w:lastRenderedPageBreak/>
              <w:t>à</w:t>
            </w:r>
            <w:r>
              <w:rPr>
                <w:b/>
              </w:rPr>
              <w:t xml:space="preserve"> </w:t>
            </w:r>
            <w:r w:rsidRPr="00CD62BC">
              <w:rPr>
                <w:szCs w:val="22"/>
              </w:rPr>
              <w:t xml:space="preserve">FNB an </w:t>
            </w:r>
            <w:r w:rsidR="006768C9">
              <w:rPr>
                <w:szCs w:val="22"/>
              </w:rPr>
              <w:t>BMWK</w:t>
            </w:r>
            <w:r w:rsidRPr="00CD62BC">
              <w:rPr>
                <w:szCs w:val="22"/>
              </w:rPr>
              <w:t xml:space="preserve">, </w:t>
            </w:r>
            <w:r>
              <w:rPr>
                <w:szCs w:val="22"/>
              </w:rPr>
              <w:t>BNetzA, lokales + nationales Krisenteam</w:t>
            </w:r>
          </w:p>
          <w:p w14:paraId="48892687" w14:textId="77777777" w:rsidR="00F44723" w:rsidRDefault="00F44723" w:rsidP="009A2CC5">
            <w:pPr>
              <w:spacing w:after="0"/>
              <w:jc w:val="center"/>
              <w:rPr>
                <w:szCs w:val="22"/>
              </w:rPr>
            </w:pPr>
          </w:p>
          <w:p w14:paraId="5097DF0F" w14:textId="77777777" w:rsidR="00F44723" w:rsidRDefault="00F44723" w:rsidP="009A2CC5">
            <w:pPr>
              <w:spacing w:after="0"/>
              <w:jc w:val="center"/>
              <w:rPr>
                <w:szCs w:val="22"/>
              </w:rPr>
            </w:pPr>
          </w:p>
          <w:p w14:paraId="6D55305E" w14:textId="77777777" w:rsidR="00F44723" w:rsidRDefault="00F44723" w:rsidP="009A2CC5">
            <w:pPr>
              <w:spacing w:after="0"/>
              <w:jc w:val="center"/>
              <w:rPr>
                <w:szCs w:val="22"/>
              </w:rPr>
            </w:pPr>
          </w:p>
          <w:p w14:paraId="782D71E4" w14:textId="77777777" w:rsidR="00F44723" w:rsidRDefault="00F44723" w:rsidP="009A2CC5">
            <w:pPr>
              <w:spacing w:after="0"/>
              <w:jc w:val="center"/>
              <w:rPr>
                <w:szCs w:val="22"/>
              </w:rPr>
            </w:pPr>
          </w:p>
          <w:p w14:paraId="02773FD4" w14:textId="77777777" w:rsidR="00F44723" w:rsidRDefault="00F44723" w:rsidP="009A2CC5">
            <w:pPr>
              <w:spacing w:after="0"/>
              <w:jc w:val="center"/>
              <w:rPr>
                <w:szCs w:val="22"/>
              </w:rPr>
            </w:pPr>
          </w:p>
          <w:p w14:paraId="33D84F34" w14:textId="77777777" w:rsidR="00F44723" w:rsidRDefault="00F44723" w:rsidP="009A2CC5">
            <w:pPr>
              <w:spacing w:after="0"/>
              <w:jc w:val="center"/>
              <w:rPr>
                <w:szCs w:val="22"/>
              </w:rPr>
            </w:pPr>
          </w:p>
          <w:p w14:paraId="0C6357A9" w14:textId="77777777" w:rsidR="00F44723" w:rsidRDefault="00F44723" w:rsidP="009A2CC5">
            <w:pPr>
              <w:spacing w:after="0"/>
              <w:jc w:val="center"/>
              <w:rPr>
                <w:szCs w:val="22"/>
              </w:rPr>
            </w:pPr>
          </w:p>
          <w:p w14:paraId="5A26A9BD" w14:textId="77777777" w:rsidR="00F44723" w:rsidRDefault="00F44723" w:rsidP="009A2CC5">
            <w:pPr>
              <w:spacing w:after="0"/>
              <w:jc w:val="center"/>
              <w:rPr>
                <w:szCs w:val="22"/>
              </w:rPr>
            </w:pPr>
          </w:p>
          <w:p w14:paraId="184A8C1B" w14:textId="77777777" w:rsidR="00F44723" w:rsidRDefault="00F44723" w:rsidP="009A2CC5">
            <w:pPr>
              <w:spacing w:after="0"/>
              <w:jc w:val="center"/>
              <w:rPr>
                <w:b/>
                <w:szCs w:val="22"/>
              </w:rPr>
            </w:pPr>
          </w:p>
          <w:p w14:paraId="7EEDB67B" w14:textId="77777777" w:rsidR="00F44723" w:rsidRDefault="00F44723" w:rsidP="009A2CC5">
            <w:pPr>
              <w:spacing w:after="0"/>
              <w:jc w:val="center"/>
              <w:rPr>
                <w:b/>
                <w:szCs w:val="22"/>
              </w:rPr>
            </w:pPr>
          </w:p>
          <w:p w14:paraId="007E8240" w14:textId="77777777" w:rsidR="009A2CC5" w:rsidRDefault="009A2CC5" w:rsidP="009A2CC5">
            <w:pPr>
              <w:spacing w:after="0"/>
              <w:jc w:val="center"/>
              <w:rPr>
                <w:b/>
                <w:szCs w:val="22"/>
              </w:rPr>
            </w:pPr>
          </w:p>
          <w:p w14:paraId="10578494" w14:textId="77777777" w:rsidR="009A2CC5" w:rsidRDefault="009A2CC5" w:rsidP="009A2CC5">
            <w:pPr>
              <w:spacing w:after="0"/>
              <w:jc w:val="center"/>
              <w:rPr>
                <w:b/>
                <w:szCs w:val="22"/>
              </w:rPr>
            </w:pPr>
          </w:p>
          <w:p w14:paraId="0885E581" w14:textId="77777777" w:rsidR="009A2CC5" w:rsidRDefault="009A2CC5" w:rsidP="009A2CC5">
            <w:pPr>
              <w:spacing w:after="0"/>
              <w:jc w:val="center"/>
              <w:rPr>
                <w:b/>
                <w:szCs w:val="22"/>
              </w:rPr>
            </w:pPr>
          </w:p>
          <w:p w14:paraId="13C24CA3" w14:textId="77777777" w:rsidR="009A2CC5" w:rsidRDefault="009A2CC5" w:rsidP="009A2CC5">
            <w:pPr>
              <w:spacing w:after="0"/>
              <w:jc w:val="center"/>
              <w:rPr>
                <w:b/>
                <w:szCs w:val="22"/>
              </w:rPr>
            </w:pPr>
          </w:p>
          <w:p w14:paraId="4BC212BB" w14:textId="77777777" w:rsidR="00317EE9" w:rsidRDefault="00317EE9" w:rsidP="009A2CC5">
            <w:pPr>
              <w:spacing w:after="0"/>
              <w:jc w:val="center"/>
              <w:rPr>
                <w:b/>
                <w:szCs w:val="22"/>
              </w:rPr>
            </w:pPr>
          </w:p>
          <w:p w14:paraId="2002BEFA" w14:textId="1F60484A" w:rsidR="00F44723" w:rsidRPr="00E31396" w:rsidRDefault="007D2013" w:rsidP="009A2CC5">
            <w:pPr>
              <w:spacing w:after="0"/>
              <w:jc w:val="center"/>
              <w:rPr>
                <w:b/>
                <w:szCs w:val="22"/>
              </w:rPr>
            </w:pPr>
            <w:r>
              <w:rPr>
                <w:b/>
                <w:szCs w:val="22"/>
              </w:rPr>
              <w:t>G</w:t>
            </w:r>
          </w:p>
          <w:p w14:paraId="24655008"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r>
              <w:rPr>
                <w:szCs w:val="22"/>
              </w:rPr>
              <w:t xml:space="preserve">FNB an </w:t>
            </w:r>
            <w:proofErr w:type="spellStart"/>
            <w:r>
              <w:rPr>
                <w:szCs w:val="22"/>
              </w:rPr>
              <w:t>ngNB</w:t>
            </w:r>
            <w:proofErr w:type="spellEnd"/>
          </w:p>
          <w:p w14:paraId="5DBBFE83" w14:textId="77777777" w:rsidR="00F44723" w:rsidRDefault="00F44723" w:rsidP="009A2CC5">
            <w:pPr>
              <w:spacing w:after="0"/>
              <w:jc w:val="center"/>
              <w:rPr>
                <w:szCs w:val="22"/>
              </w:rPr>
            </w:pPr>
          </w:p>
          <w:p w14:paraId="101FC13F" w14:textId="77777777" w:rsidR="00F44723" w:rsidRDefault="00F44723" w:rsidP="009A2CC5">
            <w:pPr>
              <w:spacing w:after="0"/>
              <w:jc w:val="center"/>
              <w:rPr>
                <w:szCs w:val="22"/>
              </w:rPr>
            </w:pPr>
          </w:p>
          <w:p w14:paraId="2D453AFF" w14:textId="77777777" w:rsidR="00F44723" w:rsidRDefault="00F44723" w:rsidP="009A2CC5">
            <w:pPr>
              <w:spacing w:after="0"/>
              <w:jc w:val="center"/>
              <w:rPr>
                <w:b/>
                <w:szCs w:val="22"/>
              </w:rPr>
            </w:pPr>
          </w:p>
          <w:p w14:paraId="53F50973" w14:textId="77777777" w:rsidR="00F44723" w:rsidRDefault="00F44723" w:rsidP="009A2CC5">
            <w:pPr>
              <w:spacing w:after="0"/>
              <w:jc w:val="center"/>
              <w:rPr>
                <w:b/>
                <w:szCs w:val="22"/>
              </w:rPr>
            </w:pPr>
          </w:p>
          <w:p w14:paraId="7A785F2F" w14:textId="77777777" w:rsidR="00F44723" w:rsidRDefault="00F44723" w:rsidP="009A2CC5">
            <w:pPr>
              <w:spacing w:after="0"/>
              <w:jc w:val="center"/>
              <w:rPr>
                <w:b/>
                <w:szCs w:val="22"/>
              </w:rPr>
            </w:pPr>
          </w:p>
          <w:p w14:paraId="76E8892E" w14:textId="77777777" w:rsidR="009A2CC5" w:rsidRDefault="009A2CC5" w:rsidP="009A2CC5">
            <w:pPr>
              <w:spacing w:after="0"/>
              <w:jc w:val="center"/>
              <w:rPr>
                <w:b/>
                <w:szCs w:val="22"/>
              </w:rPr>
            </w:pPr>
          </w:p>
          <w:p w14:paraId="51E39455" w14:textId="77777777" w:rsidR="009A2CC5" w:rsidRDefault="009A2CC5" w:rsidP="009A2CC5">
            <w:pPr>
              <w:spacing w:after="0"/>
              <w:jc w:val="center"/>
              <w:rPr>
                <w:b/>
                <w:szCs w:val="22"/>
              </w:rPr>
            </w:pPr>
          </w:p>
          <w:p w14:paraId="22BE6D01" w14:textId="77777777" w:rsidR="009A2CC5" w:rsidRDefault="009A2CC5" w:rsidP="009A2CC5">
            <w:pPr>
              <w:spacing w:after="0"/>
              <w:jc w:val="center"/>
              <w:rPr>
                <w:b/>
                <w:szCs w:val="22"/>
              </w:rPr>
            </w:pPr>
          </w:p>
          <w:p w14:paraId="7E6876F5" w14:textId="77777777" w:rsidR="000A2B82" w:rsidRDefault="000A2B82" w:rsidP="009A2CC5">
            <w:pPr>
              <w:spacing w:after="0"/>
              <w:jc w:val="center"/>
              <w:rPr>
                <w:b/>
                <w:szCs w:val="22"/>
              </w:rPr>
            </w:pPr>
          </w:p>
          <w:p w14:paraId="08A88CAB" w14:textId="77777777" w:rsidR="00CE34AB" w:rsidRDefault="00CE34AB" w:rsidP="009A2CC5">
            <w:pPr>
              <w:spacing w:after="0"/>
              <w:jc w:val="center"/>
              <w:rPr>
                <w:b/>
                <w:szCs w:val="22"/>
              </w:rPr>
            </w:pPr>
          </w:p>
          <w:p w14:paraId="452932BE" w14:textId="77777777" w:rsidR="00F44723"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588C8CD2" w14:textId="77777777" w:rsidR="00F44723" w:rsidRDefault="00F44723" w:rsidP="009A2CC5">
            <w:pPr>
              <w:spacing w:after="0"/>
              <w:jc w:val="center"/>
              <w:rPr>
                <w:szCs w:val="22"/>
              </w:rPr>
            </w:pPr>
          </w:p>
          <w:p w14:paraId="2303406A" w14:textId="77777777" w:rsidR="009A2CC5" w:rsidRDefault="009A2CC5" w:rsidP="009A2CC5">
            <w:pPr>
              <w:spacing w:after="0"/>
              <w:jc w:val="center"/>
              <w:rPr>
                <w:szCs w:val="22"/>
              </w:rPr>
            </w:pPr>
          </w:p>
          <w:p w14:paraId="4ECADA1B" w14:textId="77777777" w:rsidR="009A2CC5" w:rsidRDefault="009A2CC5" w:rsidP="009A2CC5">
            <w:pPr>
              <w:spacing w:after="0"/>
              <w:jc w:val="center"/>
              <w:rPr>
                <w:szCs w:val="22"/>
              </w:rPr>
            </w:pPr>
          </w:p>
          <w:p w14:paraId="571E0F1B" w14:textId="77777777" w:rsidR="00F44723" w:rsidRDefault="00F44723" w:rsidP="009A2CC5">
            <w:pPr>
              <w:spacing w:after="0"/>
              <w:jc w:val="center"/>
              <w:rPr>
                <w:szCs w:val="22"/>
              </w:rPr>
            </w:pPr>
          </w:p>
          <w:p w14:paraId="37365BB8" w14:textId="77777777" w:rsidR="00F44723" w:rsidRPr="00E31396" w:rsidRDefault="007D2013" w:rsidP="009A2CC5">
            <w:pPr>
              <w:spacing w:after="0"/>
              <w:jc w:val="center"/>
              <w:rPr>
                <w:b/>
                <w:szCs w:val="22"/>
              </w:rPr>
            </w:pPr>
            <w:r>
              <w:rPr>
                <w:b/>
                <w:szCs w:val="22"/>
              </w:rPr>
              <w:t>G</w:t>
            </w:r>
          </w:p>
          <w:p w14:paraId="3B6984AD"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r>
              <w:rPr>
                <w:szCs w:val="22"/>
              </w:rPr>
              <w:t xml:space="preserve">NB an </w:t>
            </w:r>
            <w:proofErr w:type="spellStart"/>
            <w:r>
              <w:rPr>
                <w:szCs w:val="22"/>
              </w:rPr>
              <w:t>ngNB</w:t>
            </w:r>
            <w:proofErr w:type="spellEnd"/>
          </w:p>
          <w:p w14:paraId="5A13AABA" w14:textId="77777777" w:rsidR="00F44723" w:rsidRDefault="00F44723" w:rsidP="009A2CC5">
            <w:pPr>
              <w:spacing w:after="0"/>
              <w:jc w:val="center"/>
              <w:rPr>
                <w:szCs w:val="22"/>
              </w:rPr>
            </w:pPr>
          </w:p>
          <w:p w14:paraId="3F897F28" w14:textId="77777777" w:rsidR="00F44723" w:rsidRDefault="00F44723" w:rsidP="009A2CC5">
            <w:pPr>
              <w:spacing w:after="0"/>
              <w:jc w:val="center"/>
              <w:rPr>
                <w:szCs w:val="22"/>
              </w:rPr>
            </w:pPr>
          </w:p>
          <w:p w14:paraId="18DFF65A" w14:textId="77777777" w:rsidR="009A2CC5" w:rsidRDefault="009A2CC5" w:rsidP="009A2CC5">
            <w:pPr>
              <w:spacing w:after="0"/>
              <w:jc w:val="center"/>
              <w:rPr>
                <w:szCs w:val="22"/>
              </w:rPr>
            </w:pPr>
          </w:p>
          <w:p w14:paraId="62FAA5D9" w14:textId="77777777" w:rsidR="000A2B82" w:rsidRDefault="000A2B82" w:rsidP="009A2CC5">
            <w:pPr>
              <w:spacing w:after="0"/>
              <w:jc w:val="center"/>
              <w:rPr>
                <w:szCs w:val="22"/>
              </w:rPr>
            </w:pPr>
          </w:p>
          <w:p w14:paraId="44B956CA" w14:textId="77777777" w:rsidR="00F44723"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15435EE0" w14:textId="77777777" w:rsidR="00A90058" w:rsidRDefault="00A90058" w:rsidP="009A2CC5">
            <w:pPr>
              <w:spacing w:after="0"/>
              <w:jc w:val="center"/>
              <w:rPr>
                <w:szCs w:val="22"/>
              </w:rPr>
            </w:pPr>
          </w:p>
          <w:p w14:paraId="549B6288" w14:textId="77777777" w:rsidR="006005FD" w:rsidRDefault="006005FD" w:rsidP="009A2CC5">
            <w:pPr>
              <w:spacing w:after="0"/>
              <w:jc w:val="center"/>
              <w:rPr>
                <w:szCs w:val="22"/>
              </w:rPr>
            </w:pPr>
          </w:p>
          <w:p w14:paraId="681FED38" w14:textId="77777777" w:rsidR="00F44723" w:rsidRPr="00E31396" w:rsidRDefault="007D2013" w:rsidP="009A2CC5">
            <w:pPr>
              <w:spacing w:after="0"/>
              <w:jc w:val="center"/>
              <w:rPr>
                <w:b/>
                <w:szCs w:val="22"/>
              </w:rPr>
            </w:pPr>
            <w:r>
              <w:rPr>
                <w:b/>
                <w:szCs w:val="22"/>
              </w:rPr>
              <w:t>I</w:t>
            </w:r>
          </w:p>
          <w:p w14:paraId="2BDC7A2D"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r>
              <w:rPr>
                <w:szCs w:val="22"/>
              </w:rPr>
              <w:t xml:space="preserve">NB an </w:t>
            </w:r>
            <w:proofErr w:type="spellStart"/>
            <w:r>
              <w:rPr>
                <w:szCs w:val="22"/>
              </w:rPr>
              <w:t>vgNB</w:t>
            </w:r>
            <w:proofErr w:type="spellEnd"/>
          </w:p>
          <w:p w14:paraId="4447DB5A" w14:textId="77777777" w:rsidR="00296558" w:rsidRDefault="00296558" w:rsidP="009A2CC5">
            <w:pPr>
              <w:spacing w:after="0"/>
              <w:jc w:val="center"/>
              <w:rPr>
                <w:b/>
                <w:szCs w:val="22"/>
              </w:rPr>
            </w:pPr>
          </w:p>
          <w:p w14:paraId="13B6DEB8" w14:textId="77777777" w:rsidR="009A2CC5" w:rsidRDefault="009A2CC5" w:rsidP="009A2CC5">
            <w:pPr>
              <w:spacing w:after="0"/>
              <w:jc w:val="center"/>
              <w:rPr>
                <w:b/>
                <w:szCs w:val="22"/>
              </w:rPr>
            </w:pPr>
          </w:p>
          <w:p w14:paraId="698AF635" w14:textId="77777777" w:rsidR="00F44723"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13144665" w14:textId="77777777" w:rsidR="006005FD" w:rsidRDefault="006005FD" w:rsidP="009A2CC5">
            <w:pPr>
              <w:spacing w:after="0"/>
              <w:jc w:val="center"/>
              <w:rPr>
                <w:szCs w:val="22"/>
              </w:rPr>
            </w:pPr>
          </w:p>
          <w:p w14:paraId="0BDD3CD4" w14:textId="77777777" w:rsidR="002228A4" w:rsidRDefault="002228A4" w:rsidP="009A2CC5">
            <w:pPr>
              <w:spacing w:after="0"/>
              <w:jc w:val="center"/>
              <w:rPr>
                <w:szCs w:val="22"/>
              </w:rPr>
            </w:pPr>
          </w:p>
          <w:p w14:paraId="417343F8" w14:textId="77777777" w:rsidR="00F44723" w:rsidRPr="00E31396" w:rsidRDefault="007D2013" w:rsidP="009A2CC5">
            <w:pPr>
              <w:spacing w:after="0"/>
              <w:jc w:val="center"/>
              <w:rPr>
                <w:b/>
                <w:szCs w:val="22"/>
              </w:rPr>
            </w:pPr>
            <w:r>
              <w:rPr>
                <w:b/>
                <w:szCs w:val="22"/>
              </w:rPr>
              <w:t>I</w:t>
            </w:r>
          </w:p>
          <w:p w14:paraId="7E034859"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proofErr w:type="spellStart"/>
            <w:r>
              <w:t>ng</w:t>
            </w:r>
            <w:r>
              <w:rPr>
                <w:szCs w:val="22"/>
              </w:rPr>
              <w:t>NB</w:t>
            </w:r>
            <w:proofErr w:type="spellEnd"/>
            <w:r>
              <w:rPr>
                <w:szCs w:val="22"/>
              </w:rPr>
              <w:t xml:space="preserve"> an FNB</w:t>
            </w:r>
          </w:p>
          <w:p w14:paraId="5EFB7491" w14:textId="77777777" w:rsidR="00296558" w:rsidRDefault="00296558" w:rsidP="009A2CC5">
            <w:pPr>
              <w:spacing w:after="0"/>
              <w:jc w:val="center"/>
              <w:rPr>
                <w:b/>
                <w:szCs w:val="22"/>
              </w:rPr>
            </w:pPr>
          </w:p>
          <w:p w14:paraId="6FB3D0CA" w14:textId="77777777" w:rsidR="00F44723" w:rsidRDefault="00F44723" w:rsidP="009A2CC5">
            <w:pPr>
              <w:spacing w:after="0"/>
              <w:jc w:val="center"/>
              <w:rPr>
                <w:szCs w:val="22"/>
              </w:rPr>
            </w:pPr>
            <w:r w:rsidRPr="00EE227B">
              <w:rPr>
                <w:b/>
                <w:szCs w:val="22"/>
              </w:rPr>
              <w:t>ß</w:t>
            </w:r>
            <w:r>
              <w:rPr>
                <w:szCs w:val="22"/>
              </w:rPr>
              <w:t xml:space="preserve"> Bestätigung durch Empfänger</w:t>
            </w:r>
          </w:p>
          <w:p w14:paraId="605DC7B9" w14:textId="77777777" w:rsidR="00F44723" w:rsidRDefault="00F44723" w:rsidP="009A2CC5">
            <w:pPr>
              <w:spacing w:after="0"/>
              <w:jc w:val="center"/>
              <w:rPr>
                <w:szCs w:val="22"/>
              </w:rPr>
            </w:pPr>
          </w:p>
          <w:p w14:paraId="08C3E53E" w14:textId="77777777" w:rsidR="00F44723" w:rsidRDefault="00F44723" w:rsidP="009A2CC5">
            <w:pPr>
              <w:spacing w:after="0"/>
              <w:jc w:val="center"/>
              <w:rPr>
                <w:szCs w:val="22"/>
              </w:rPr>
            </w:pPr>
          </w:p>
          <w:p w14:paraId="5E3E379D" w14:textId="77777777" w:rsidR="00F44723" w:rsidRDefault="00F44723" w:rsidP="009A2CC5">
            <w:pPr>
              <w:spacing w:after="0"/>
              <w:jc w:val="center"/>
              <w:rPr>
                <w:szCs w:val="22"/>
              </w:rPr>
            </w:pPr>
          </w:p>
          <w:p w14:paraId="13E875CD" w14:textId="77777777" w:rsidR="00F44723" w:rsidRDefault="00F44723" w:rsidP="009A2CC5">
            <w:pPr>
              <w:spacing w:after="0"/>
              <w:jc w:val="center"/>
              <w:rPr>
                <w:szCs w:val="22"/>
              </w:rPr>
            </w:pPr>
          </w:p>
          <w:p w14:paraId="57FC054D" w14:textId="77777777" w:rsidR="006005FD" w:rsidRDefault="006005FD" w:rsidP="009A2CC5">
            <w:pPr>
              <w:spacing w:after="0"/>
              <w:jc w:val="center"/>
              <w:rPr>
                <w:szCs w:val="22"/>
              </w:rPr>
            </w:pPr>
          </w:p>
          <w:p w14:paraId="7A642DEA" w14:textId="77777777" w:rsidR="00F44723" w:rsidRDefault="00F44723" w:rsidP="009A2CC5">
            <w:pPr>
              <w:spacing w:after="0"/>
              <w:jc w:val="center"/>
              <w:rPr>
                <w:szCs w:val="22"/>
              </w:rPr>
            </w:pPr>
          </w:p>
          <w:p w14:paraId="70426D21" w14:textId="77777777" w:rsidR="00EC0BCB" w:rsidRDefault="00EC0BCB" w:rsidP="009A2CC5">
            <w:pPr>
              <w:spacing w:after="0"/>
              <w:jc w:val="center"/>
              <w:rPr>
                <w:szCs w:val="22"/>
              </w:rPr>
            </w:pPr>
          </w:p>
          <w:p w14:paraId="3F618665" w14:textId="77777777" w:rsidR="00BF4469" w:rsidRDefault="00BF4469" w:rsidP="009A2CC5">
            <w:pPr>
              <w:spacing w:after="0"/>
              <w:jc w:val="center"/>
              <w:rPr>
                <w:szCs w:val="22"/>
              </w:rPr>
            </w:pPr>
          </w:p>
          <w:p w14:paraId="1B6DB0D4" w14:textId="77777777" w:rsidR="00F44723" w:rsidRDefault="00F44723" w:rsidP="009A2CC5">
            <w:pPr>
              <w:spacing w:after="0"/>
              <w:jc w:val="center"/>
              <w:rPr>
                <w:szCs w:val="22"/>
              </w:rPr>
            </w:pPr>
          </w:p>
          <w:p w14:paraId="5A256A37" w14:textId="77777777" w:rsidR="00F44723" w:rsidRDefault="00F44723" w:rsidP="009A2CC5">
            <w:pPr>
              <w:spacing w:after="0"/>
              <w:jc w:val="center"/>
              <w:rPr>
                <w:szCs w:val="22"/>
              </w:rPr>
            </w:pPr>
          </w:p>
          <w:p w14:paraId="68689878" w14:textId="77777777" w:rsidR="009D103D" w:rsidRDefault="009D103D" w:rsidP="009A2CC5">
            <w:pPr>
              <w:spacing w:after="0"/>
              <w:jc w:val="center"/>
              <w:rPr>
                <w:szCs w:val="22"/>
              </w:rPr>
            </w:pPr>
          </w:p>
          <w:p w14:paraId="0FAE214B" w14:textId="77777777" w:rsidR="009A2CC5" w:rsidRDefault="009A2CC5" w:rsidP="009A2CC5">
            <w:pPr>
              <w:spacing w:after="0"/>
              <w:jc w:val="center"/>
              <w:rPr>
                <w:szCs w:val="22"/>
              </w:rPr>
            </w:pPr>
          </w:p>
          <w:p w14:paraId="263FEABA" w14:textId="77777777" w:rsidR="009A2CC5" w:rsidRDefault="009A2CC5" w:rsidP="009A2CC5">
            <w:pPr>
              <w:spacing w:after="0"/>
              <w:jc w:val="center"/>
              <w:rPr>
                <w:szCs w:val="22"/>
              </w:rPr>
            </w:pPr>
          </w:p>
          <w:p w14:paraId="7D1CA90C" w14:textId="77777777" w:rsidR="009A2CC5" w:rsidRDefault="009A2CC5" w:rsidP="009A2CC5">
            <w:pPr>
              <w:spacing w:after="0"/>
              <w:jc w:val="center"/>
              <w:rPr>
                <w:szCs w:val="22"/>
              </w:rPr>
            </w:pPr>
          </w:p>
          <w:p w14:paraId="4F8E3C80" w14:textId="77777777" w:rsidR="00DE2CA6" w:rsidRDefault="00DE2CA6" w:rsidP="009A2CC5">
            <w:pPr>
              <w:spacing w:after="0"/>
              <w:jc w:val="center"/>
              <w:rPr>
                <w:szCs w:val="22"/>
              </w:rPr>
            </w:pPr>
          </w:p>
          <w:p w14:paraId="1EB3E02E" w14:textId="77777777" w:rsidR="00F44723" w:rsidRPr="00E31396" w:rsidRDefault="007D2013" w:rsidP="009A2CC5">
            <w:pPr>
              <w:spacing w:after="0"/>
              <w:jc w:val="center"/>
              <w:rPr>
                <w:b/>
                <w:szCs w:val="22"/>
              </w:rPr>
            </w:pPr>
            <w:r>
              <w:rPr>
                <w:b/>
                <w:szCs w:val="22"/>
              </w:rPr>
              <w:t>G</w:t>
            </w:r>
          </w:p>
          <w:p w14:paraId="75AC0AD7"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r>
              <w:rPr>
                <w:szCs w:val="22"/>
              </w:rPr>
              <w:t xml:space="preserve">FNB an </w:t>
            </w:r>
            <w:proofErr w:type="spellStart"/>
            <w:r>
              <w:rPr>
                <w:szCs w:val="22"/>
              </w:rPr>
              <w:t>ngNB</w:t>
            </w:r>
            <w:proofErr w:type="spellEnd"/>
          </w:p>
          <w:p w14:paraId="6428DAE8" w14:textId="77777777" w:rsidR="006005FD" w:rsidRDefault="006005FD" w:rsidP="009A2CC5">
            <w:pPr>
              <w:spacing w:after="0"/>
              <w:jc w:val="center"/>
              <w:rPr>
                <w:szCs w:val="22"/>
              </w:rPr>
            </w:pPr>
          </w:p>
          <w:p w14:paraId="0E62D96A" w14:textId="77777777" w:rsidR="002228A4" w:rsidRDefault="002228A4" w:rsidP="009A2CC5">
            <w:pPr>
              <w:spacing w:after="0"/>
              <w:jc w:val="center"/>
              <w:rPr>
                <w:szCs w:val="22"/>
              </w:rPr>
            </w:pPr>
          </w:p>
          <w:p w14:paraId="013B76E7" w14:textId="77777777" w:rsidR="00F44723" w:rsidRDefault="007D2013" w:rsidP="009A2CC5">
            <w:pPr>
              <w:spacing w:after="0"/>
              <w:jc w:val="center"/>
              <w:rPr>
                <w:szCs w:val="22"/>
              </w:rPr>
            </w:pPr>
            <w:r>
              <w:rPr>
                <w:b/>
                <w:szCs w:val="22"/>
              </w:rPr>
              <w:t>H</w:t>
            </w:r>
            <w:r w:rsidR="00F44723" w:rsidRPr="00311736">
              <w:rPr>
                <w:szCs w:val="22"/>
              </w:rPr>
              <w:br/>
            </w:r>
            <w:r w:rsidR="00F44723" w:rsidRPr="00EE227B">
              <w:rPr>
                <w:rFonts w:ascii="Wingdings" w:eastAsia="Wingdings" w:hAnsi="Wingdings" w:cs="Wingdings"/>
                <w:b/>
              </w:rPr>
              <w:t>à</w:t>
            </w:r>
            <w:r w:rsidR="00F44723" w:rsidRPr="00311736">
              <w:rPr>
                <w:b/>
              </w:rPr>
              <w:t xml:space="preserve"> </w:t>
            </w:r>
            <w:r w:rsidR="00F44723" w:rsidRPr="00311736">
              <w:t>F</w:t>
            </w:r>
            <w:r w:rsidR="00F44723" w:rsidRPr="00311736">
              <w:rPr>
                <w:szCs w:val="22"/>
              </w:rPr>
              <w:t xml:space="preserve">NB an </w:t>
            </w:r>
            <w:r w:rsidR="00E775DF">
              <w:rPr>
                <w:szCs w:val="22"/>
              </w:rPr>
              <w:t>AP</w:t>
            </w:r>
            <w:r w:rsidR="00F44723" w:rsidRPr="00311736">
              <w:rPr>
                <w:szCs w:val="22"/>
              </w:rPr>
              <w:t xml:space="preserve"> </w:t>
            </w:r>
            <w:r w:rsidR="00E03B4E">
              <w:rPr>
                <w:szCs w:val="22"/>
              </w:rPr>
              <w:t>Speicher</w:t>
            </w:r>
            <w:r w:rsidR="00F44723" w:rsidRPr="00311736">
              <w:rPr>
                <w:szCs w:val="22"/>
              </w:rPr>
              <w:t>/</w:t>
            </w:r>
            <w:proofErr w:type="spellStart"/>
            <w:r w:rsidR="00F44723" w:rsidRPr="00311736">
              <w:rPr>
                <w:szCs w:val="22"/>
              </w:rPr>
              <w:t>P</w:t>
            </w:r>
            <w:r w:rsidR="001F202A">
              <w:rPr>
                <w:szCs w:val="22"/>
              </w:rPr>
              <w:t>rod</w:t>
            </w:r>
            <w:proofErr w:type="spellEnd"/>
            <w:r w:rsidR="001F202A">
              <w:rPr>
                <w:szCs w:val="22"/>
              </w:rPr>
              <w:t>.</w:t>
            </w:r>
          </w:p>
          <w:p w14:paraId="614D22A7" w14:textId="77777777" w:rsidR="00296558" w:rsidRDefault="00296558" w:rsidP="009A2CC5">
            <w:pPr>
              <w:spacing w:after="0"/>
              <w:jc w:val="center"/>
              <w:rPr>
                <w:b/>
                <w:szCs w:val="22"/>
              </w:rPr>
            </w:pPr>
          </w:p>
          <w:p w14:paraId="67375D59" w14:textId="77777777" w:rsidR="009A2CC5" w:rsidRDefault="009A2CC5" w:rsidP="009A2CC5">
            <w:pPr>
              <w:spacing w:after="0"/>
              <w:jc w:val="center"/>
              <w:rPr>
                <w:b/>
                <w:szCs w:val="22"/>
              </w:rPr>
            </w:pPr>
          </w:p>
          <w:p w14:paraId="52050E3A" w14:textId="77777777" w:rsidR="00F44723"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26FF9A51" w14:textId="77777777" w:rsidR="00F44723" w:rsidRDefault="00F44723" w:rsidP="009A2CC5">
            <w:pPr>
              <w:spacing w:after="0"/>
              <w:jc w:val="center"/>
              <w:rPr>
                <w:szCs w:val="22"/>
              </w:rPr>
            </w:pPr>
          </w:p>
          <w:p w14:paraId="36CFE7B3" w14:textId="77777777" w:rsidR="006005FD" w:rsidRDefault="006005FD" w:rsidP="009A2CC5">
            <w:pPr>
              <w:spacing w:after="0"/>
              <w:jc w:val="center"/>
              <w:rPr>
                <w:szCs w:val="22"/>
              </w:rPr>
            </w:pPr>
          </w:p>
          <w:p w14:paraId="60F8826F" w14:textId="77777777" w:rsidR="00F44723" w:rsidRDefault="007D2013" w:rsidP="009A2CC5">
            <w:pPr>
              <w:spacing w:after="0"/>
              <w:jc w:val="center"/>
              <w:rPr>
                <w:szCs w:val="22"/>
              </w:rPr>
            </w:pPr>
            <w:r>
              <w:rPr>
                <w:b/>
                <w:szCs w:val="22"/>
              </w:rPr>
              <w:t>H</w:t>
            </w:r>
            <w:r w:rsidR="00F44723" w:rsidRPr="00311736">
              <w:rPr>
                <w:szCs w:val="22"/>
              </w:rPr>
              <w:br/>
            </w:r>
            <w:r w:rsidR="00F44723" w:rsidRPr="00EE227B">
              <w:rPr>
                <w:rFonts w:ascii="Wingdings" w:eastAsia="Wingdings" w:hAnsi="Wingdings" w:cs="Wingdings"/>
                <w:b/>
              </w:rPr>
              <w:t>à</w:t>
            </w:r>
            <w:r w:rsidR="00F44723" w:rsidRPr="00311736">
              <w:rPr>
                <w:b/>
              </w:rPr>
              <w:t xml:space="preserve"> </w:t>
            </w:r>
            <w:r w:rsidR="00F44723" w:rsidRPr="00311736">
              <w:rPr>
                <w:szCs w:val="22"/>
              </w:rPr>
              <w:t xml:space="preserve">NB an </w:t>
            </w:r>
            <w:r w:rsidR="00E775DF">
              <w:rPr>
                <w:szCs w:val="22"/>
              </w:rPr>
              <w:t>AP</w:t>
            </w:r>
            <w:r w:rsidR="00F44723" w:rsidRPr="00311736">
              <w:rPr>
                <w:szCs w:val="22"/>
              </w:rPr>
              <w:t xml:space="preserve"> </w:t>
            </w:r>
            <w:r w:rsidR="00E03B4E">
              <w:rPr>
                <w:szCs w:val="22"/>
              </w:rPr>
              <w:t>Speicher</w:t>
            </w:r>
            <w:r w:rsidR="00F44723" w:rsidRPr="00311736">
              <w:rPr>
                <w:szCs w:val="22"/>
              </w:rPr>
              <w:t>/</w:t>
            </w:r>
            <w:proofErr w:type="spellStart"/>
            <w:r w:rsidR="00F44723" w:rsidRPr="00311736">
              <w:rPr>
                <w:szCs w:val="22"/>
              </w:rPr>
              <w:t>P</w:t>
            </w:r>
            <w:r w:rsidR="001F202A">
              <w:rPr>
                <w:szCs w:val="22"/>
              </w:rPr>
              <w:t>rod</w:t>
            </w:r>
            <w:proofErr w:type="spellEnd"/>
            <w:r w:rsidR="001F202A">
              <w:rPr>
                <w:szCs w:val="22"/>
              </w:rPr>
              <w:t>.</w:t>
            </w:r>
          </w:p>
          <w:p w14:paraId="38B0D64F" w14:textId="77777777" w:rsidR="00DF3659" w:rsidRDefault="00DF3659" w:rsidP="009A2CC5">
            <w:pPr>
              <w:spacing w:after="0"/>
              <w:jc w:val="center"/>
              <w:rPr>
                <w:b/>
                <w:szCs w:val="22"/>
              </w:rPr>
            </w:pPr>
          </w:p>
          <w:p w14:paraId="731A6372" w14:textId="77777777" w:rsidR="00DE2CA6" w:rsidRDefault="00DE2CA6" w:rsidP="009A2CC5">
            <w:pPr>
              <w:spacing w:after="0"/>
              <w:jc w:val="center"/>
              <w:rPr>
                <w:b/>
                <w:szCs w:val="22"/>
              </w:rPr>
            </w:pPr>
          </w:p>
          <w:p w14:paraId="566608F2" w14:textId="77777777" w:rsidR="009A2CC5" w:rsidRDefault="009A2CC5" w:rsidP="009A2CC5">
            <w:pPr>
              <w:spacing w:after="0"/>
              <w:jc w:val="center"/>
              <w:rPr>
                <w:b/>
                <w:szCs w:val="22"/>
              </w:rPr>
            </w:pPr>
          </w:p>
          <w:p w14:paraId="2372018F" w14:textId="77777777" w:rsidR="009A2CC5" w:rsidRDefault="009A2CC5" w:rsidP="009A2CC5">
            <w:pPr>
              <w:spacing w:after="0"/>
              <w:jc w:val="center"/>
              <w:rPr>
                <w:b/>
                <w:szCs w:val="22"/>
              </w:rPr>
            </w:pPr>
          </w:p>
          <w:p w14:paraId="67B29606" w14:textId="77777777" w:rsidR="006005FD" w:rsidRPr="00E31396" w:rsidRDefault="006005FD" w:rsidP="009A2CC5">
            <w:pPr>
              <w:spacing w:after="0"/>
              <w:jc w:val="center"/>
              <w:rPr>
                <w:b/>
                <w:szCs w:val="22"/>
              </w:rPr>
            </w:pPr>
            <w:r>
              <w:rPr>
                <w:b/>
                <w:szCs w:val="22"/>
              </w:rPr>
              <w:t>G</w:t>
            </w:r>
          </w:p>
          <w:p w14:paraId="49326488" w14:textId="77777777" w:rsidR="00CE2C60" w:rsidRDefault="006005FD" w:rsidP="00CE2C60">
            <w:pPr>
              <w:spacing w:after="0"/>
              <w:jc w:val="center"/>
              <w:rPr>
                <w:szCs w:val="22"/>
              </w:rPr>
            </w:pPr>
            <w:r w:rsidRPr="00EE227B">
              <w:rPr>
                <w:rFonts w:ascii="Wingdings" w:eastAsia="Wingdings" w:hAnsi="Wingdings" w:cs="Wingdings"/>
                <w:b/>
              </w:rPr>
              <w:t>à</w:t>
            </w:r>
            <w:r>
              <w:rPr>
                <w:b/>
              </w:rPr>
              <w:t xml:space="preserve"> </w:t>
            </w:r>
            <w:r>
              <w:t>N</w:t>
            </w:r>
            <w:r>
              <w:rPr>
                <w:szCs w:val="22"/>
              </w:rPr>
              <w:t xml:space="preserve">B an </w:t>
            </w:r>
            <w:proofErr w:type="spellStart"/>
            <w:r>
              <w:rPr>
                <w:szCs w:val="22"/>
              </w:rPr>
              <w:t>ngNB</w:t>
            </w:r>
            <w:proofErr w:type="spellEnd"/>
          </w:p>
          <w:p w14:paraId="2D479504" w14:textId="77777777" w:rsidR="00CE2C60" w:rsidRDefault="00CE2C60" w:rsidP="00CE2C60">
            <w:pPr>
              <w:spacing w:after="0"/>
              <w:jc w:val="center"/>
              <w:rPr>
                <w:szCs w:val="22"/>
              </w:rPr>
            </w:pPr>
          </w:p>
          <w:p w14:paraId="2E2C8B9A" w14:textId="77777777" w:rsidR="00CE2C60" w:rsidRPr="00CE2C60" w:rsidRDefault="00CE2C60" w:rsidP="00CE2C60">
            <w:pPr>
              <w:spacing w:after="0" w:line="360" w:lineRule="auto"/>
              <w:jc w:val="center"/>
              <w:rPr>
                <w:szCs w:val="22"/>
              </w:rPr>
            </w:pPr>
          </w:p>
          <w:p w14:paraId="7DF461EB" w14:textId="77777777" w:rsidR="009A2CC5" w:rsidRDefault="009A2CC5" w:rsidP="009A2CC5">
            <w:pPr>
              <w:spacing w:after="0"/>
              <w:jc w:val="center"/>
              <w:rPr>
                <w:b/>
                <w:szCs w:val="22"/>
              </w:rPr>
            </w:pPr>
          </w:p>
          <w:p w14:paraId="235D5F72" w14:textId="77777777" w:rsidR="002228A4" w:rsidRDefault="002228A4" w:rsidP="009A2CC5">
            <w:pPr>
              <w:spacing w:after="0"/>
              <w:jc w:val="center"/>
              <w:rPr>
                <w:b/>
                <w:szCs w:val="22"/>
              </w:rPr>
            </w:pPr>
          </w:p>
          <w:p w14:paraId="5023619E" w14:textId="77777777" w:rsidR="00F44723"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7864D5FE" w14:textId="77777777" w:rsidR="00F44723" w:rsidRDefault="00F44723" w:rsidP="009A2CC5">
            <w:pPr>
              <w:spacing w:after="0"/>
              <w:jc w:val="center"/>
              <w:rPr>
                <w:b/>
                <w:szCs w:val="22"/>
              </w:rPr>
            </w:pPr>
          </w:p>
          <w:p w14:paraId="4F726B2E" w14:textId="77777777" w:rsidR="00F44723" w:rsidRDefault="00F44723" w:rsidP="009A2CC5">
            <w:pPr>
              <w:spacing w:after="0"/>
              <w:jc w:val="center"/>
              <w:rPr>
                <w:b/>
                <w:szCs w:val="22"/>
              </w:rPr>
            </w:pPr>
          </w:p>
          <w:p w14:paraId="7386B1ED" w14:textId="77777777" w:rsidR="00F44723" w:rsidRDefault="00F44723" w:rsidP="009A2CC5">
            <w:pPr>
              <w:spacing w:after="0"/>
              <w:jc w:val="center"/>
              <w:rPr>
                <w:b/>
                <w:szCs w:val="22"/>
              </w:rPr>
            </w:pPr>
          </w:p>
          <w:p w14:paraId="1164D8B9" w14:textId="77777777" w:rsidR="00F44723" w:rsidRDefault="00F44723" w:rsidP="009A2CC5">
            <w:pPr>
              <w:spacing w:after="0"/>
              <w:jc w:val="center"/>
              <w:rPr>
                <w:b/>
                <w:szCs w:val="22"/>
              </w:rPr>
            </w:pPr>
          </w:p>
          <w:p w14:paraId="64DADBFD" w14:textId="77777777" w:rsidR="00F44723" w:rsidRDefault="00F44723" w:rsidP="009A2CC5">
            <w:pPr>
              <w:spacing w:after="0"/>
              <w:jc w:val="center"/>
              <w:rPr>
                <w:b/>
                <w:szCs w:val="22"/>
              </w:rPr>
            </w:pPr>
          </w:p>
          <w:p w14:paraId="3B366E40" w14:textId="77777777" w:rsidR="00F44723" w:rsidRDefault="00F44723" w:rsidP="009A2CC5">
            <w:pPr>
              <w:spacing w:after="0"/>
              <w:jc w:val="center"/>
              <w:rPr>
                <w:b/>
                <w:szCs w:val="22"/>
              </w:rPr>
            </w:pPr>
          </w:p>
          <w:p w14:paraId="323051F6" w14:textId="77777777" w:rsidR="00F44723" w:rsidRDefault="00F44723" w:rsidP="009A2CC5">
            <w:pPr>
              <w:spacing w:after="0"/>
              <w:jc w:val="center"/>
              <w:rPr>
                <w:b/>
                <w:szCs w:val="22"/>
              </w:rPr>
            </w:pPr>
          </w:p>
          <w:p w14:paraId="02C51380" w14:textId="77777777" w:rsidR="00F44723" w:rsidRDefault="00F44723" w:rsidP="009A2CC5">
            <w:pPr>
              <w:spacing w:after="0"/>
              <w:jc w:val="center"/>
              <w:rPr>
                <w:b/>
                <w:szCs w:val="22"/>
              </w:rPr>
            </w:pPr>
          </w:p>
          <w:p w14:paraId="5D89D3C4" w14:textId="77777777" w:rsidR="009A2CC5" w:rsidRDefault="009A2CC5" w:rsidP="009A2CC5">
            <w:pPr>
              <w:spacing w:after="0"/>
              <w:jc w:val="center"/>
              <w:rPr>
                <w:b/>
                <w:szCs w:val="22"/>
              </w:rPr>
            </w:pPr>
          </w:p>
          <w:p w14:paraId="0B8DDDE0" w14:textId="77777777" w:rsidR="009A2CC5" w:rsidRDefault="009A2CC5" w:rsidP="009A2CC5">
            <w:pPr>
              <w:spacing w:after="0"/>
              <w:jc w:val="center"/>
              <w:rPr>
                <w:b/>
                <w:szCs w:val="22"/>
              </w:rPr>
            </w:pPr>
          </w:p>
          <w:p w14:paraId="5C85926C" w14:textId="77777777" w:rsidR="009A2CC5" w:rsidRDefault="009A2CC5" w:rsidP="009A2CC5">
            <w:pPr>
              <w:spacing w:after="0"/>
              <w:jc w:val="center"/>
              <w:rPr>
                <w:b/>
                <w:szCs w:val="22"/>
              </w:rPr>
            </w:pPr>
          </w:p>
          <w:p w14:paraId="0B4F0DFB" w14:textId="77777777" w:rsidR="009A2CC5" w:rsidRDefault="009A2CC5" w:rsidP="009A2CC5">
            <w:pPr>
              <w:spacing w:after="0"/>
              <w:jc w:val="center"/>
              <w:rPr>
                <w:b/>
                <w:szCs w:val="22"/>
              </w:rPr>
            </w:pPr>
          </w:p>
          <w:p w14:paraId="72D81A5E" w14:textId="77777777" w:rsidR="00F44723" w:rsidRDefault="00F44723" w:rsidP="009A2CC5">
            <w:pPr>
              <w:spacing w:after="0"/>
              <w:jc w:val="center"/>
              <w:rPr>
                <w:b/>
                <w:szCs w:val="22"/>
              </w:rPr>
            </w:pPr>
          </w:p>
          <w:p w14:paraId="67786D3A" w14:textId="77777777" w:rsidR="00F44723" w:rsidRPr="00E31396" w:rsidRDefault="007D2013" w:rsidP="009A2CC5">
            <w:pPr>
              <w:spacing w:after="0"/>
              <w:jc w:val="center"/>
              <w:rPr>
                <w:b/>
                <w:szCs w:val="22"/>
              </w:rPr>
            </w:pPr>
            <w:r>
              <w:rPr>
                <w:b/>
                <w:szCs w:val="22"/>
              </w:rPr>
              <w:t>I</w:t>
            </w:r>
          </w:p>
          <w:p w14:paraId="12032543" w14:textId="77777777" w:rsidR="00F44723" w:rsidRDefault="00F44723" w:rsidP="009A2CC5">
            <w:pPr>
              <w:spacing w:after="0"/>
              <w:jc w:val="center"/>
              <w:rPr>
                <w:szCs w:val="22"/>
              </w:rPr>
            </w:pPr>
            <w:r w:rsidRPr="00EE227B">
              <w:rPr>
                <w:rFonts w:ascii="Wingdings" w:eastAsia="Wingdings" w:hAnsi="Wingdings" w:cs="Wingdings"/>
                <w:b/>
              </w:rPr>
              <w:t>à</w:t>
            </w:r>
            <w:r>
              <w:rPr>
                <w:b/>
              </w:rPr>
              <w:t xml:space="preserve"> </w:t>
            </w:r>
            <w:proofErr w:type="spellStart"/>
            <w:r>
              <w:t>ng</w:t>
            </w:r>
            <w:r>
              <w:rPr>
                <w:szCs w:val="22"/>
              </w:rPr>
              <w:t>NB</w:t>
            </w:r>
            <w:proofErr w:type="spellEnd"/>
            <w:r>
              <w:rPr>
                <w:szCs w:val="22"/>
              </w:rPr>
              <w:t xml:space="preserve"> an FNB</w:t>
            </w:r>
          </w:p>
          <w:p w14:paraId="1DB930FE" w14:textId="77777777" w:rsidR="00296558" w:rsidRDefault="00296558" w:rsidP="009A2CC5">
            <w:pPr>
              <w:spacing w:after="0"/>
              <w:jc w:val="center"/>
              <w:rPr>
                <w:b/>
                <w:szCs w:val="22"/>
              </w:rPr>
            </w:pPr>
          </w:p>
          <w:p w14:paraId="649935D8" w14:textId="77777777" w:rsidR="006005FD" w:rsidRDefault="006005FD" w:rsidP="009A2CC5">
            <w:pPr>
              <w:spacing w:after="0"/>
              <w:jc w:val="center"/>
              <w:rPr>
                <w:b/>
                <w:szCs w:val="22"/>
              </w:rPr>
            </w:pPr>
          </w:p>
          <w:p w14:paraId="64B39ACC" w14:textId="77777777" w:rsidR="002228A4" w:rsidRDefault="002228A4" w:rsidP="009A2CC5">
            <w:pPr>
              <w:spacing w:after="0"/>
              <w:jc w:val="center"/>
              <w:rPr>
                <w:b/>
                <w:szCs w:val="22"/>
              </w:rPr>
            </w:pPr>
          </w:p>
          <w:p w14:paraId="59468390" w14:textId="77777777" w:rsidR="00F44723" w:rsidRDefault="00F44723"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01320408" w14:textId="77777777" w:rsidR="00F44723" w:rsidRDefault="00F44723" w:rsidP="009A2CC5">
            <w:pPr>
              <w:spacing w:after="0"/>
              <w:jc w:val="center"/>
              <w:rPr>
                <w:szCs w:val="22"/>
              </w:rPr>
            </w:pPr>
          </w:p>
          <w:p w14:paraId="76D15CC7" w14:textId="77777777" w:rsidR="00F44723" w:rsidRDefault="00F44723" w:rsidP="009A2CC5">
            <w:pPr>
              <w:spacing w:after="0"/>
              <w:jc w:val="center"/>
              <w:rPr>
                <w:szCs w:val="22"/>
              </w:rPr>
            </w:pPr>
          </w:p>
          <w:p w14:paraId="58E12F23" w14:textId="77777777" w:rsidR="00F44723" w:rsidRDefault="00F44723" w:rsidP="009A2CC5">
            <w:pPr>
              <w:spacing w:after="0"/>
              <w:jc w:val="center"/>
              <w:rPr>
                <w:szCs w:val="22"/>
              </w:rPr>
            </w:pPr>
          </w:p>
          <w:p w14:paraId="51DA25DC" w14:textId="77777777" w:rsidR="009A2CC5" w:rsidRDefault="009A2CC5" w:rsidP="009A2CC5">
            <w:pPr>
              <w:spacing w:after="0"/>
              <w:jc w:val="center"/>
              <w:rPr>
                <w:szCs w:val="22"/>
              </w:rPr>
            </w:pPr>
          </w:p>
          <w:p w14:paraId="38EB4216" w14:textId="77777777" w:rsidR="00F44723" w:rsidRDefault="00F44723" w:rsidP="009A2CC5">
            <w:pPr>
              <w:spacing w:after="0"/>
              <w:jc w:val="center"/>
              <w:rPr>
                <w:szCs w:val="22"/>
              </w:rPr>
            </w:pPr>
          </w:p>
          <w:p w14:paraId="345325AD" w14:textId="77777777" w:rsidR="00F44723" w:rsidRDefault="00F44723" w:rsidP="009A2CC5">
            <w:pPr>
              <w:spacing w:after="0"/>
              <w:jc w:val="center"/>
              <w:rPr>
                <w:b/>
                <w:szCs w:val="22"/>
              </w:rPr>
            </w:pPr>
            <w:r w:rsidRPr="00EE227B">
              <w:rPr>
                <w:b/>
                <w:szCs w:val="22"/>
              </w:rPr>
              <w:t>B</w:t>
            </w:r>
          </w:p>
          <w:p w14:paraId="74D935F6" w14:textId="6376B49F" w:rsidR="00F44723" w:rsidRPr="00E31396" w:rsidRDefault="00F44723" w:rsidP="009A2CC5">
            <w:pPr>
              <w:spacing w:after="0"/>
              <w:jc w:val="center"/>
              <w:rPr>
                <w:szCs w:val="22"/>
              </w:rPr>
            </w:pPr>
            <w:r w:rsidRPr="00EE227B">
              <w:rPr>
                <w:rFonts w:ascii="Wingdings" w:eastAsia="Wingdings" w:hAnsi="Wingdings" w:cs="Wingdings"/>
                <w:b/>
              </w:rPr>
              <w:t>à</w:t>
            </w:r>
            <w:r>
              <w:rPr>
                <w:b/>
              </w:rPr>
              <w:t xml:space="preserve"> </w:t>
            </w:r>
            <w:r w:rsidRPr="00CD62BC">
              <w:rPr>
                <w:szCs w:val="22"/>
              </w:rPr>
              <w:t xml:space="preserve">FNB an </w:t>
            </w:r>
            <w:r w:rsidR="006768C9">
              <w:rPr>
                <w:szCs w:val="22"/>
              </w:rPr>
              <w:t>BMWK</w:t>
            </w:r>
            <w:r w:rsidRPr="00CD62BC">
              <w:rPr>
                <w:szCs w:val="22"/>
              </w:rPr>
              <w:t xml:space="preserve">, </w:t>
            </w:r>
            <w:r>
              <w:rPr>
                <w:szCs w:val="22"/>
              </w:rPr>
              <w:t>BNetzA, lokales + nationales Krisenteam</w:t>
            </w:r>
          </w:p>
        </w:tc>
      </w:tr>
    </w:tbl>
    <w:p w14:paraId="067AB2A8" w14:textId="3F33DDC3" w:rsidR="00F44723" w:rsidRDefault="0C2874C4" w:rsidP="00F44723">
      <w:pPr>
        <w:pStyle w:val="berschrift2"/>
        <w:jc w:val="both"/>
      </w:pPr>
      <w:bookmarkStart w:id="29" w:name="_Toc111203142"/>
      <w:r>
        <w:lastRenderedPageBreak/>
        <w:t xml:space="preserve">Umsetzung von Maßnahmen </w:t>
      </w:r>
      <w:r w:rsidR="4ECB26E0">
        <w:t>nach</w:t>
      </w:r>
      <w:r>
        <w:t xml:space="preserve"> </w:t>
      </w:r>
      <w:r w:rsidR="6B1BE169">
        <w:t>§ </w:t>
      </w:r>
      <w:r>
        <w:t>16 Abs. 2 EnWG jenseits des gemeldeten Abschaltpotenzials (5. Schritt)</w:t>
      </w:r>
      <w:bookmarkEnd w:id="2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984"/>
      </w:tblGrid>
      <w:tr w:rsidR="00F44723" w14:paraId="5046A6A2" w14:textId="77777777" w:rsidTr="1A3DC76C">
        <w:tc>
          <w:tcPr>
            <w:tcW w:w="7338" w:type="dxa"/>
            <w:tcBorders>
              <w:right w:val="single" w:sz="4" w:space="0" w:color="auto"/>
            </w:tcBorders>
          </w:tcPr>
          <w:p w14:paraId="2C247D3F" w14:textId="7568E07A" w:rsidR="00F44723" w:rsidRDefault="0C2874C4" w:rsidP="00F44723">
            <w:pPr>
              <w:jc w:val="both"/>
            </w:pPr>
            <w:r>
              <w:t xml:space="preserve">Sind die Maßnahmen gemäß </w:t>
            </w:r>
            <w:r w:rsidR="6B1BE169">
              <w:t>§ </w:t>
            </w:r>
            <w:r>
              <w:t>16 Abs. 2 EnWG auf der lokalen Ebene ausgeschöpft (ohne die Kürzung geschützter Kunden und angewiesener systemrelevanter Gaskraftwerke sowie der ggf. darüberhinausgehenden prognostizierten Leistung</w:t>
            </w:r>
            <w:r w:rsidR="44DC1067">
              <w:t xml:space="preserve"> (s. </w:t>
            </w:r>
            <w:proofErr w:type="spellStart"/>
            <w:r w:rsidR="44DC1067">
              <w:t>Fn</w:t>
            </w:r>
            <w:proofErr w:type="spellEnd"/>
            <w:r w:rsidR="44DC1067">
              <w:t>. 1)</w:t>
            </w:r>
            <w:r>
              <w:t xml:space="preserve">, die für die Aufrechterhaltung der Systemstabilität der Verteilernetze unter Beachtung der Druckverhältnisse erforderlich ist, um die geschützten Letztverbraucher und ggf. angewiesenen systemrelevanten Gaskraftwerke noch versorgen zu können), informiert der jeweilige FNB (Standardformular B) das </w:t>
            </w:r>
            <w:r w:rsidR="61E37EFF">
              <w:t>BMWK</w:t>
            </w:r>
            <w:r>
              <w:t xml:space="preserve">, die BNetzA sowie die weiteren Mitglieder des zuständigen lokalen Krisenteams und des nationalen Krisenteams (4. Eskalationsstufe gemäß Kapitel 2). Im nationalen Krisenteam wird in der Folge darüber beraten, ob die Voraussetzungen einer der Krisenstufe gemäß Notfallplan Gas, welche durch das </w:t>
            </w:r>
            <w:r w:rsidR="61E37EFF">
              <w:t>BMWK</w:t>
            </w:r>
            <w:r>
              <w:t xml:space="preserve"> (Frühwarn- oder Alarmstufe) oder die Bundesregierung (Notfallstufe) ausgerufen werden, vorliegt.</w:t>
            </w:r>
          </w:p>
          <w:p w14:paraId="0EE5A5CB" w14:textId="352A834A" w:rsidR="00DC691F" w:rsidRDefault="0C2874C4" w:rsidP="00DC691F">
            <w:pPr>
              <w:jc w:val="both"/>
            </w:pPr>
            <w:r>
              <w:t xml:space="preserve">Der FNB darf gegenüber dem </w:t>
            </w:r>
            <w:proofErr w:type="spellStart"/>
            <w:r w:rsidR="47700309">
              <w:t>ng</w:t>
            </w:r>
            <w:r>
              <w:t>NB</w:t>
            </w:r>
            <w:proofErr w:type="spellEnd"/>
            <w:r>
              <w:t xml:space="preserve"> Kapazitätskürzungen über das ihm mitgeteilte Abschaltpotenzial zuzüglich der maximal </w:t>
            </w:r>
            <w:r w:rsidRPr="1A3DC76C">
              <w:rPr>
                <w:u w:val="single"/>
              </w:rPr>
              <w:t>zusätzlich</w:t>
            </w:r>
            <w:r>
              <w:t xml:space="preserve"> verfügbaren Einspeiseleistungen an </w:t>
            </w:r>
            <w:r w:rsidR="47700309">
              <w:t>AP</w:t>
            </w:r>
            <w:r>
              <w:t xml:space="preserve"> zu Speichern oder Produktionsanlagen </w:t>
            </w:r>
            <w:r>
              <w:lastRenderedPageBreak/>
              <w:t>hinaus nur dann verlangen, wenn</w:t>
            </w:r>
            <w:r w:rsidR="5C65FE46">
              <w:t xml:space="preserve"> netzübergreifend</w:t>
            </w:r>
            <w:r>
              <w:t xml:space="preserve"> alle anderen Maßnahmen nach </w:t>
            </w:r>
            <w:r w:rsidR="6B1BE169">
              <w:t>§ </w:t>
            </w:r>
            <w:r>
              <w:t xml:space="preserve">16 Abs. 1 und 2 EnWG, die nicht den nach </w:t>
            </w:r>
            <w:r w:rsidR="6B1BE169">
              <w:t>§ </w:t>
            </w:r>
            <w:r>
              <w:t>53a EnWG geschützten Kundenkreis oder angewiesene systemrelevante Gaskraftwerke bzw. die ggf. darüberhinausgehende prognostizierte Leistung</w:t>
            </w:r>
            <w:r w:rsidR="44DC1067">
              <w:t xml:space="preserve"> (s. </w:t>
            </w:r>
            <w:proofErr w:type="spellStart"/>
            <w:r w:rsidR="44DC1067">
              <w:t>Fn</w:t>
            </w:r>
            <w:proofErr w:type="spellEnd"/>
            <w:r w:rsidR="44DC1067">
              <w:t>. 1)</w:t>
            </w:r>
            <w:r>
              <w:t>, die für die Aufrechterhaltung der Systemstabilität der Verteilernetze unter Beachtung der Druckverhältnisse erforderlich ist, um die geschützten Letztverbraucher und ggf. angewiesenen systemrelevanten Gaskraftwerke noch versorgen zu können betreffen, vollständig in den betroffenen Netzregionen ausgeschöpft sind oder eine entsprechende Anweisung von autorisierten Behörden (Bundes- oder Gebietslastverteiler gemäß Gaslastverteilungs-Verordnung) vorliegt.</w:t>
            </w:r>
            <w:r w:rsidR="6EB7E3E8">
              <w:t xml:space="preserve"> </w:t>
            </w:r>
            <w:r w:rsidR="75FC1CAC">
              <w:t>Entsprechend §</w:t>
            </w:r>
            <w:r w:rsidR="6B1BE169">
              <w:t>§ </w:t>
            </w:r>
            <w:r w:rsidR="75FC1CAC">
              <w:t>16 Abs. 2 und 2a EnWG ist nachrangig zu den Kürzungen, die den Anteil der versorgten Kunden ohne die geschützten und ohne die angewiesenen systemrelevanten Gaskraftwerke betreffen, zunächst der Anteil angewiesener systemrelevanter Gaskraftwerke zu kürzen, wenn ansonsten eine Einschränkung des Bedarfs geschützter Kunden notwendig wäre. Der Anteil geschützter Kunden ist zuletzt zu kürzen.</w:t>
            </w:r>
          </w:p>
          <w:p w14:paraId="1B16104D" w14:textId="770D3BC2" w:rsidR="00F44723" w:rsidRDefault="0C2874C4" w:rsidP="008B55C3">
            <w:pPr>
              <w:jc w:val="both"/>
            </w:pPr>
            <w:r>
              <w:t>Das operative Vorgehen</w:t>
            </w:r>
            <w:r w:rsidR="6EB7E3E8">
              <w:t xml:space="preserve"> bei der Umsetzung von Maßnahmen gemäß </w:t>
            </w:r>
            <w:r w:rsidR="6B1BE169">
              <w:t>§ </w:t>
            </w:r>
            <w:r w:rsidR="6EB7E3E8">
              <w:t>16 Abs. 2 EnWG, die über das vorab gemeldete Abschaltpotenzial hinausgehen,</w:t>
            </w:r>
            <w:r>
              <w:t xml:space="preserve"> </w:t>
            </w:r>
            <w:r w:rsidR="6E6B756F">
              <w:t xml:space="preserve">erfolgt </w:t>
            </w:r>
            <w:r>
              <w:t>analog dem Vorgehen in Schritt 4</w:t>
            </w:r>
            <w:r w:rsidR="28187144">
              <w:t xml:space="preserve"> (Kapitel 6.4)</w:t>
            </w:r>
            <w:r>
              <w:t xml:space="preserve"> unter Verwendung des Standardformulars </w:t>
            </w:r>
            <w:r w:rsidR="4ECB26E0">
              <w:t>G</w:t>
            </w:r>
            <w:r>
              <w:t>.</w:t>
            </w:r>
          </w:p>
        </w:tc>
        <w:tc>
          <w:tcPr>
            <w:tcW w:w="1984" w:type="dxa"/>
            <w:tcBorders>
              <w:left w:val="single" w:sz="4" w:space="0" w:color="auto"/>
            </w:tcBorders>
          </w:tcPr>
          <w:p w14:paraId="387C0C40" w14:textId="77777777" w:rsidR="00F44723" w:rsidRDefault="00F44723" w:rsidP="00F44723">
            <w:pPr>
              <w:jc w:val="center"/>
              <w:rPr>
                <w:szCs w:val="22"/>
              </w:rPr>
            </w:pPr>
            <w:r w:rsidRPr="00C57483">
              <w:rPr>
                <w:szCs w:val="22"/>
                <w:u w:val="single"/>
              </w:rPr>
              <w:lastRenderedPageBreak/>
              <w:t>Standardformular</w:t>
            </w:r>
          </w:p>
          <w:p w14:paraId="09EEC886" w14:textId="77777777" w:rsidR="00F44723" w:rsidRDefault="00F44723" w:rsidP="009A2CC5">
            <w:pPr>
              <w:spacing w:after="0"/>
              <w:jc w:val="center"/>
              <w:rPr>
                <w:szCs w:val="22"/>
              </w:rPr>
            </w:pPr>
          </w:p>
          <w:p w14:paraId="288F64EB" w14:textId="77777777" w:rsidR="00F44723" w:rsidRDefault="00F44723" w:rsidP="009A2CC5">
            <w:pPr>
              <w:spacing w:after="0"/>
              <w:jc w:val="center"/>
              <w:rPr>
                <w:szCs w:val="22"/>
              </w:rPr>
            </w:pPr>
          </w:p>
          <w:p w14:paraId="201F539B" w14:textId="77777777" w:rsidR="00DF3659" w:rsidRPr="001A54D9" w:rsidRDefault="00DF3659" w:rsidP="009A2CC5">
            <w:pPr>
              <w:spacing w:after="0"/>
              <w:jc w:val="center"/>
              <w:rPr>
                <w:szCs w:val="22"/>
              </w:rPr>
            </w:pPr>
          </w:p>
          <w:p w14:paraId="6CD718AE" w14:textId="77777777" w:rsidR="00F44723" w:rsidRDefault="00F44723" w:rsidP="009A2CC5">
            <w:pPr>
              <w:spacing w:after="0"/>
              <w:jc w:val="center"/>
              <w:rPr>
                <w:b/>
                <w:szCs w:val="22"/>
              </w:rPr>
            </w:pPr>
            <w:r w:rsidRPr="00EE227B">
              <w:rPr>
                <w:b/>
                <w:szCs w:val="22"/>
              </w:rPr>
              <w:t>B</w:t>
            </w:r>
          </w:p>
          <w:p w14:paraId="12DAADF8" w14:textId="49C7E3AF" w:rsidR="00F44723" w:rsidRDefault="00F44723" w:rsidP="009A2CC5">
            <w:pPr>
              <w:spacing w:after="0"/>
              <w:jc w:val="center"/>
              <w:rPr>
                <w:szCs w:val="22"/>
              </w:rPr>
            </w:pPr>
            <w:r w:rsidRPr="00EE227B">
              <w:rPr>
                <w:rFonts w:ascii="Wingdings" w:eastAsia="Wingdings" w:hAnsi="Wingdings" w:cs="Wingdings"/>
                <w:b/>
              </w:rPr>
              <w:t>à</w:t>
            </w:r>
            <w:r>
              <w:rPr>
                <w:b/>
              </w:rPr>
              <w:t xml:space="preserve"> </w:t>
            </w:r>
            <w:r w:rsidRPr="00CD62BC">
              <w:rPr>
                <w:szCs w:val="22"/>
              </w:rPr>
              <w:t xml:space="preserve">FNB an </w:t>
            </w:r>
            <w:r w:rsidR="006768C9">
              <w:rPr>
                <w:szCs w:val="22"/>
              </w:rPr>
              <w:t>BMWK</w:t>
            </w:r>
            <w:r w:rsidRPr="00CD62BC">
              <w:rPr>
                <w:szCs w:val="22"/>
              </w:rPr>
              <w:t xml:space="preserve">, </w:t>
            </w:r>
            <w:r>
              <w:rPr>
                <w:szCs w:val="22"/>
              </w:rPr>
              <w:t>BNetzA, lokales + nationales Krisenteam</w:t>
            </w:r>
          </w:p>
          <w:p w14:paraId="6A50C627" w14:textId="77777777" w:rsidR="00F44723" w:rsidRPr="001A54D9" w:rsidRDefault="00F44723" w:rsidP="009A2CC5">
            <w:pPr>
              <w:spacing w:after="0"/>
              <w:jc w:val="center"/>
              <w:rPr>
                <w:szCs w:val="22"/>
              </w:rPr>
            </w:pPr>
          </w:p>
          <w:p w14:paraId="37CEB5D0" w14:textId="77777777" w:rsidR="00F44723" w:rsidRPr="001A54D9" w:rsidRDefault="00F44723" w:rsidP="009A2CC5">
            <w:pPr>
              <w:spacing w:after="0"/>
              <w:jc w:val="center"/>
              <w:rPr>
                <w:szCs w:val="22"/>
              </w:rPr>
            </w:pPr>
          </w:p>
          <w:p w14:paraId="1021B8C5" w14:textId="77777777" w:rsidR="00F44723" w:rsidRPr="001A54D9" w:rsidRDefault="00F44723" w:rsidP="009A2CC5">
            <w:pPr>
              <w:spacing w:after="0"/>
              <w:jc w:val="center"/>
              <w:rPr>
                <w:szCs w:val="22"/>
              </w:rPr>
            </w:pPr>
          </w:p>
          <w:p w14:paraId="78BA06A0" w14:textId="77777777" w:rsidR="00F44723" w:rsidRPr="001A54D9" w:rsidRDefault="00F44723" w:rsidP="009A2CC5">
            <w:pPr>
              <w:spacing w:after="0"/>
              <w:jc w:val="center"/>
              <w:rPr>
                <w:szCs w:val="22"/>
              </w:rPr>
            </w:pPr>
          </w:p>
          <w:p w14:paraId="139D16A6" w14:textId="77777777" w:rsidR="00F44723" w:rsidRDefault="00F44723" w:rsidP="009A2CC5">
            <w:pPr>
              <w:spacing w:after="0"/>
              <w:jc w:val="center"/>
              <w:rPr>
                <w:szCs w:val="22"/>
              </w:rPr>
            </w:pPr>
          </w:p>
          <w:p w14:paraId="0C7A8EC9" w14:textId="77777777" w:rsidR="00F44723" w:rsidRDefault="00F44723" w:rsidP="009A2CC5">
            <w:pPr>
              <w:spacing w:after="0"/>
              <w:jc w:val="center"/>
              <w:rPr>
                <w:szCs w:val="22"/>
              </w:rPr>
            </w:pPr>
          </w:p>
          <w:p w14:paraId="54C47C80" w14:textId="77777777" w:rsidR="00F44723" w:rsidRDefault="00F44723" w:rsidP="009A2CC5">
            <w:pPr>
              <w:spacing w:after="0"/>
              <w:jc w:val="center"/>
              <w:rPr>
                <w:szCs w:val="22"/>
              </w:rPr>
            </w:pPr>
          </w:p>
          <w:p w14:paraId="10E91F48" w14:textId="77777777" w:rsidR="00F44723" w:rsidRDefault="00F44723" w:rsidP="009A2CC5">
            <w:pPr>
              <w:spacing w:after="0"/>
              <w:jc w:val="center"/>
              <w:rPr>
                <w:szCs w:val="22"/>
              </w:rPr>
            </w:pPr>
          </w:p>
          <w:p w14:paraId="5A61CC65" w14:textId="77777777" w:rsidR="00F44723" w:rsidRDefault="00F44723" w:rsidP="009A2CC5">
            <w:pPr>
              <w:spacing w:after="0"/>
              <w:jc w:val="center"/>
              <w:rPr>
                <w:szCs w:val="22"/>
              </w:rPr>
            </w:pPr>
          </w:p>
          <w:p w14:paraId="74EB2437" w14:textId="77777777" w:rsidR="00F44723" w:rsidRDefault="00F44723" w:rsidP="009A2CC5">
            <w:pPr>
              <w:spacing w:after="0"/>
              <w:jc w:val="center"/>
              <w:rPr>
                <w:szCs w:val="22"/>
              </w:rPr>
            </w:pPr>
          </w:p>
          <w:p w14:paraId="7BD956E6" w14:textId="77777777" w:rsidR="00F44723" w:rsidRDefault="00F44723" w:rsidP="009A2CC5">
            <w:pPr>
              <w:spacing w:after="0"/>
              <w:jc w:val="center"/>
              <w:rPr>
                <w:szCs w:val="22"/>
              </w:rPr>
            </w:pPr>
          </w:p>
          <w:p w14:paraId="5BE7BEBF" w14:textId="77777777" w:rsidR="00F44723" w:rsidRDefault="00F44723" w:rsidP="009A2CC5">
            <w:pPr>
              <w:spacing w:after="0"/>
              <w:jc w:val="center"/>
              <w:rPr>
                <w:szCs w:val="22"/>
              </w:rPr>
            </w:pPr>
          </w:p>
          <w:p w14:paraId="648D95B4" w14:textId="77777777" w:rsidR="00A31397" w:rsidRDefault="00A31397" w:rsidP="009A2CC5">
            <w:pPr>
              <w:spacing w:after="0"/>
              <w:jc w:val="center"/>
              <w:rPr>
                <w:szCs w:val="22"/>
              </w:rPr>
            </w:pPr>
          </w:p>
          <w:p w14:paraId="26B4FEF2" w14:textId="77777777" w:rsidR="00A31397" w:rsidRDefault="00A31397" w:rsidP="009A2CC5">
            <w:pPr>
              <w:spacing w:after="0"/>
              <w:jc w:val="center"/>
              <w:rPr>
                <w:szCs w:val="22"/>
              </w:rPr>
            </w:pPr>
          </w:p>
          <w:p w14:paraId="08A55A9E" w14:textId="77777777" w:rsidR="00A31397" w:rsidRDefault="00A31397" w:rsidP="009A2CC5">
            <w:pPr>
              <w:spacing w:after="0"/>
              <w:jc w:val="center"/>
              <w:rPr>
                <w:szCs w:val="22"/>
              </w:rPr>
            </w:pPr>
          </w:p>
          <w:p w14:paraId="4A920490" w14:textId="77777777" w:rsidR="00A31397" w:rsidRDefault="00A31397" w:rsidP="009A2CC5">
            <w:pPr>
              <w:spacing w:after="0"/>
              <w:jc w:val="center"/>
              <w:rPr>
                <w:szCs w:val="22"/>
              </w:rPr>
            </w:pPr>
          </w:p>
          <w:p w14:paraId="5EC5E5BF" w14:textId="77777777" w:rsidR="009A2CC5" w:rsidRDefault="009A2CC5" w:rsidP="009A2CC5">
            <w:pPr>
              <w:spacing w:after="0"/>
              <w:jc w:val="center"/>
              <w:rPr>
                <w:szCs w:val="22"/>
              </w:rPr>
            </w:pPr>
          </w:p>
          <w:p w14:paraId="690BBDA1" w14:textId="77777777" w:rsidR="009A2CC5" w:rsidRDefault="009A2CC5" w:rsidP="009A2CC5">
            <w:pPr>
              <w:spacing w:after="0"/>
              <w:jc w:val="center"/>
              <w:rPr>
                <w:szCs w:val="22"/>
              </w:rPr>
            </w:pPr>
          </w:p>
          <w:p w14:paraId="0276C340" w14:textId="77777777" w:rsidR="009A2CC5" w:rsidRDefault="009A2CC5" w:rsidP="009A2CC5">
            <w:pPr>
              <w:spacing w:after="0"/>
              <w:jc w:val="center"/>
              <w:rPr>
                <w:szCs w:val="22"/>
              </w:rPr>
            </w:pPr>
          </w:p>
          <w:p w14:paraId="212D2819" w14:textId="77777777" w:rsidR="009A2CC5" w:rsidRDefault="009A2CC5" w:rsidP="009A2CC5">
            <w:pPr>
              <w:spacing w:after="0"/>
              <w:jc w:val="center"/>
              <w:rPr>
                <w:szCs w:val="22"/>
              </w:rPr>
            </w:pPr>
          </w:p>
          <w:p w14:paraId="5C680340" w14:textId="77777777" w:rsidR="009A2CC5" w:rsidRDefault="009A2CC5" w:rsidP="009A2CC5">
            <w:pPr>
              <w:spacing w:after="0"/>
              <w:jc w:val="center"/>
              <w:rPr>
                <w:szCs w:val="22"/>
              </w:rPr>
            </w:pPr>
          </w:p>
          <w:p w14:paraId="1D5199A0" w14:textId="77777777" w:rsidR="009A2CC5" w:rsidRDefault="009A2CC5" w:rsidP="009A2CC5">
            <w:pPr>
              <w:spacing w:after="0"/>
              <w:jc w:val="center"/>
              <w:rPr>
                <w:szCs w:val="22"/>
              </w:rPr>
            </w:pPr>
          </w:p>
          <w:p w14:paraId="5E7F4DC3" w14:textId="77777777" w:rsidR="009A2CC5" w:rsidRDefault="009A2CC5" w:rsidP="009A2CC5">
            <w:pPr>
              <w:spacing w:after="0"/>
              <w:jc w:val="center"/>
              <w:rPr>
                <w:szCs w:val="22"/>
              </w:rPr>
            </w:pPr>
          </w:p>
          <w:p w14:paraId="54D72C59" w14:textId="77777777" w:rsidR="009A2CC5" w:rsidRDefault="009A2CC5" w:rsidP="009A2CC5">
            <w:pPr>
              <w:spacing w:after="0"/>
              <w:jc w:val="center"/>
              <w:rPr>
                <w:szCs w:val="22"/>
              </w:rPr>
            </w:pPr>
          </w:p>
          <w:p w14:paraId="5DCD2B7F" w14:textId="77777777" w:rsidR="00DF3659" w:rsidRDefault="00DF3659" w:rsidP="009A2CC5">
            <w:pPr>
              <w:spacing w:after="0"/>
              <w:jc w:val="center"/>
              <w:rPr>
                <w:b/>
                <w:szCs w:val="22"/>
              </w:rPr>
            </w:pPr>
          </w:p>
          <w:p w14:paraId="230A86D2" w14:textId="77777777" w:rsidR="00F44723" w:rsidRPr="00E31396" w:rsidRDefault="007D2013" w:rsidP="009A2CC5">
            <w:pPr>
              <w:spacing w:after="0"/>
              <w:jc w:val="center"/>
              <w:rPr>
                <w:b/>
                <w:szCs w:val="22"/>
              </w:rPr>
            </w:pPr>
            <w:r>
              <w:rPr>
                <w:b/>
                <w:szCs w:val="22"/>
              </w:rPr>
              <w:t>G</w:t>
            </w:r>
          </w:p>
          <w:p w14:paraId="65E2FE67" w14:textId="77777777" w:rsidR="00F44723" w:rsidRPr="00766C87" w:rsidRDefault="00F44723" w:rsidP="009A2CC5">
            <w:pPr>
              <w:spacing w:after="0"/>
              <w:jc w:val="center"/>
              <w:rPr>
                <w:szCs w:val="22"/>
              </w:rPr>
            </w:pPr>
            <w:r w:rsidRPr="00EE227B">
              <w:rPr>
                <w:rFonts w:ascii="Wingdings" w:eastAsia="Wingdings" w:hAnsi="Wingdings" w:cs="Wingdings"/>
                <w:b/>
                <w:szCs w:val="22"/>
              </w:rPr>
              <w:t>ß</w:t>
            </w:r>
            <w:r w:rsidRPr="00EE227B">
              <w:rPr>
                <w:rFonts w:ascii="Wingdings" w:eastAsia="Wingdings" w:hAnsi="Wingdings" w:cs="Wingdings"/>
                <w:b/>
              </w:rPr>
              <w:t>à</w:t>
            </w:r>
            <w:r>
              <w:rPr>
                <w:b/>
              </w:rPr>
              <w:t xml:space="preserve"> </w:t>
            </w:r>
            <w:r>
              <w:rPr>
                <w:szCs w:val="22"/>
              </w:rPr>
              <w:t>analog Vorgehen Schritt 4</w:t>
            </w:r>
          </w:p>
        </w:tc>
      </w:tr>
    </w:tbl>
    <w:p w14:paraId="4173804D" w14:textId="77777777" w:rsidR="00D97468" w:rsidRDefault="00D97468" w:rsidP="009479EE">
      <w:pPr>
        <w:pStyle w:val="berschrift2"/>
        <w:jc w:val="both"/>
      </w:pPr>
      <w:bookmarkStart w:id="30" w:name="_Toc432166481"/>
      <w:bookmarkStart w:id="31" w:name="_Toc111203143"/>
      <w:bookmarkEnd w:id="23"/>
      <w:r>
        <w:lastRenderedPageBreak/>
        <w:t>Aufhebung von Maßnahmen</w:t>
      </w:r>
      <w:r w:rsidR="00A31397">
        <w:t xml:space="preserve"> (6</w:t>
      </w:r>
      <w:r w:rsidR="003C3868">
        <w:t>. Schritt)</w:t>
      </w:r>
      <w:bookmarkEnd w:id="30"/>
      <w:bookmarkEnd w:id="3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gridCol w:w="1929"/>
      </w:tblGrid>
      <w:tr w:rsidR="00E969EE" w14:paraId="401B5A6F" w14:textId="77777777" w:rsidTr="00C476AD">
        <w:tc>
          <w:tcPr>
            <w:tcW w:w="7338" w:type="dxa"/>
            <w:tcBorders>
              <w:right w:val="single" w:sz="4" w:space="0" w:color="auto"/>
            </w:tcBorders>
          </w:tcPr>
          <w:p w14:paraId="070DCF96" w14:textId="77777777" w:rsidR="00A31397" w:rsidRDefault="009B745B" w:rsidP="009479EE">
            <w:pPr>
              <w:jc w:val="both"/>
            </w:pPr>
            <w:r>
              <w:t>Der FNB prüft im Rahmen seiner</w:t>
            </w:r>
            <w:r w:rsidR="001F202A">
              <w:t xml:space="preserve"> kontinuierlichen Überprüfung und Durchführung der</w:t>
            </w:r>
            <w:r>
              <w:t xml:space="preserve"> Gastransportplanung, ob die Aufrechterhaltung von Maßnahmen </w:t>
            </w:r>
            <w:r w:rsidR="003C2A01">
              <w:t xml:space="preserve">weiter erforderlich ist, um die Gefährdung oder Störung der Sicherheit der </w:t>
            </w:r>
            <w:r w:rsidR="003C2A01" w:rsidRPr="00DF1C24">
              <w:rPr>
                <w:szCs w:val="22"/>
              </w:rPr>
              <w:t>Zuverlässigkeit des Gasversorgungssystems</w:t>
            </w:r>
            <w:r w:rsidR="003C2A01">
              <w:rPr>
                <w:szCs w:val="22"/>
              </w:rPr>
              <w:t xml:space="preserve"> zu beheben. Bei Nicht-Vorliegen der Erforderlichkeit nimmt der FNB die angeordneten Maßnahmen unverzüglich und ggf. schrittweise zurück. </w:t>
            </w:r>
            <w:r w:rsidR="003C2A01">
              <w:t>Alle</w:t>
            </w:r>
            <w:r w:rsidR="00C476AD">
              <w:t xml:space="preserve"> betroffenen Akteure </w:t>
            </w:r>
            <w:r w:rsidR="003C2A01">
              <w:t xml:space="preserve">werden entsprechend </w:t>
            </w:r>
            <w:r w:rsidR="00C476AD">
              <w:t>ausgehend vom FNB über die aktuell verfügbaren Kapazitäten entlang der Kaskade informiert (Standardformular</w:t>
            </w:r>
            <w:r w:rsidR="00296558">
              <w:t>e</w:t>
            </w:r>
            <w:r w:rsidR="00C476AD">
              <w:t xml:space="preserve"> </w:t>
            </w:r>
            <w:r w:rsidR="007D2013">
              <w:t xml:space="preserve">J und </w:t>
            </w:r>
            <w:r w:rsidR="00434237">
              <w:t>K</w:t>
            </w:r>
            <w:r w:rsidR="00A31397">
              <w:t>).</w:t>
            </w:r>
          </w:p>
          <w:p w14:paraId="37E15727" w14:textId="77777777" w:rsidR="00C476AD" w:rsidRDefault="00C476AD" w:rsidP="009479EE">
            <w:pPr>
              <w:jc w:val="both"/>
            </w:pPr>
            <w:r>
              <w:t xml:space="preserve">Der Empfang ist dem Absender unverzüglich </w:t>
            </w:r>
            <w:r w:rsidR="00434237">
              <w:t xml:space="preserve">auf dem Standardformular </w:t>
            </w:r>
            <w:r>
              <w:t>zu bestätigen.</w:t>
            </w:r>
            <w:r w:rsidR="00A31397">
              <w:t xml:space="preserve"> (Bestätigung von J auf J bzw. von K auf K)</w:t>
            </w:r>
          </w:p>
          <w:p w14:paraId="5AD94CB5" w14:textId="1476834C" w:rsidR="007E1D0F" w:rsidRDefault="00C476AD" w:rsidP="009479EE">
            <w:pPr>
              <w:jc w:val="both"/>
            </w:pPr>
            <w:r>
              <w:t xml:space="preserve">Die FNB informieren darüber hinaus das </w:t>
            </w:r>
            <w:r w:rsidR="006768C9">
              <w:t>BMWK</w:t>
            </w:r>
            <w:r>
              <w:t>, die BNetzA</w:t>
            </w:r>
            <w:r w:rsidR="001222E9">
              <w:t xml:space="preserve">, alle von der in Schritt 1 </w:t>
            </w:r>
            <w:r w:rsidR="00A31331">
              <w:t xml:space="preserve">(Kapitel 6.1) </w:t>
            </w:r>
            <w:r w:rsidR="001222E9">
              <w:t>vorgenommenen Ankündigung von Maßnahmen betroffenen NB</w:t>
            </w:r>
            <w:r>
              <w:t xml:space="preserve"> sowie die weiteren Mitglieder des zuständigen lokalen Krisenteams und ggf. nationalen Krisenteams über die Aufhebung von Maßnahmen (Standardformular </w:t>
            </w:r>
            <w:r w:rsidR="003B0DB9">
              <w:t>B</w:t>
            </w:r>
            <w:r>
              <w:t>).</w:t>
            </w:r>
          </w:p>
          <w:p w14:paraId="5D6097EA" w14:textId="77777777" w:rsidR="00C476AD" w:rsidRPr="007E1D0F" w:rsidRDefault="007E1D0F" w:rsidP="009479EE">
            <w:pPr>
              <w:jc w:val="both"/>
              <w:rPr>
                <w:szCs w:val="22"/>
              </w:rPr>
            </w:pPr>
            <w:r w:rsidRPr="00DF1C24">
              <w:rPr>
                <w:szCs w:val="22"/>
              </w:rPr>
              <w:lastRenderedPageBreak/>
              <w:t xml:space="preserve">Die </w:t>
            </w:r>
            <w:proofErr w:type="spellStart"/>
            <w:r>
              <w:rPr>
                <w:szCs w:val="22"/>
              </w:rPr>
              <w:t>ng</w:t>
            </w:r>
            <w:r>
              <w:t>NB</w:t>
            </w:r>
            <w:proofErr w:type="spellEnd"/>
            <w:r w:rsidRPr="00DF1C24" w:rsidDel="00B92166">
              <w:rPr>
                <w:szCs w:val="22"/>
              </w:rPr>
              <w:t xml:space="preserve"> </w:t>
            </w:r>
            <w:r w:rsidRPr="00DF1C24">
              <w:rPr>
                <w:szCs w:val="22"/>
              </w:rPr>
              <w:t xml:space="preserve">geben diese Information </w:t>
            </w:r>
            <w:r>
              <w:rPr>
                <w:szCs w:val="22"/>
              </w:rPr>
              <w:t xml:space="preserve">(Standardformular B) unverzüglich </w:t>
            </w:r>
            <w:r w:rsidRPr="00DF1C24">
              <w:rPr>
                <w:szCs w:val="22"/>
              </w:rPr>
              <w:t xml:space="preserve">jeweils an ihre </w:t>
            </w:r>
            <w:proofErr w:type="spellStart"/>
            <w:r>
              <w:rPr>
                <w:szCs w:val="22"/>
              </w:rPr>
              <w:t>ng</w:t>
            </w:r>
            <w:r>
              <w:t>NB</w:t>
            </w:r>
            <w:proofErr w:type="spellEnd"/>
            <w:r w:rsidRPr="00DF1C24" w:rsidDel="00B92166">
              <w:rPr>
                <w:szCs w:val="22"/>
              </w:rPr>
              <w:t xml:space="preserve"> </w:t>
            </w:r>
            <w:r>
              <w:rPr>
                <w:szCs w:val="22"/>
              </w:rPr>
              <w:t>sowie an die Betreiber von Speichern oder Produktionsanlagen weiter, die an ihr jeweiliges Netz angeschlossen sind</w:t>
            </w:r>
            <w:r w:rsidRPr="00DF1C24">
              <w:rPr>
                <w:szCs w:val="22"/>
              </w:rPr>
              <w:t>.</w:t>
            </w:r>
          </w:p>
          <w:p w14:paraId="5DB0D5E1" w14:textId="77777777" w:rsidR="00E969EE" w:rsidRDefault="00C476AD" w:rsidP="009479EE">
            <w:pPr>
              <w:jc w:val="both"/>
              <w:rPr>
                <w:szCs w:val="22"/>
              </w:rPr>
            </w:pPr>
            <w:r>
              <w:t>Die lokalen Krisenteams und ggf. das nationale Krisenteam begleiten die geordnete Rückkehr zu einem normalen Marktgeschehen und werten die Erfahrungen aus den Versorgungsstörungen aus.</w:t>
            </w:r>
          </w:p>
        </w:tc>
        <w:tc>
          <w:tcPr>
            <w:tcW w:w="1930" w:type="dxa"/>
            <w:tcBorders>
              <w:left w:val="single" w:sz="4" w:space="0" w:color="auto"/>
            </w:tcBorders>
          </w:tcPr>
          <w:p w14:paraId="640A0BD4" w14:textId="77777777" w:rsidR="009C3E47" w:rsidRDefault="009C3E47" w:rsidP="009C3E47">
            <w:pPr>
              <w:jc w:val="center"/>
              <w:rPr>
                <w:szCs w:val="22"/>
              </w:rPr>
            </w:pPr>
            <w:r w:rsidRPr="00C57483">
              <w:rPr>
                <w:szCs w:val="22"/>
                <w:u w:val="single"/>
              </w:rPr>
              <w:lastRenderedPageBreak/>
              <w:t>Standardformular</w:t>
            </w:r>
          </w:p>
          <w:p w14:paraId="70749DDA" w14:textId="77777777" w:rsidR="00DF3659" w:rsidRDefault="00DF3659" w:rsidP="009A2CC5">
            <w:pPr>
              <w:spacing w:after="0"/>
              <w:jc w:val="center"/>
              <w:rPr>
                <w:b/>
                <w:szCs w:val="22"/>
              </w:rPr>
            </w:pPr>
          </w:p>
          <w:p w14:paraId="44D8AC3B" w14:textId="77777777" w:rsidR="00E969EE" w:rsidRPr="00C476AD" w:rsidRDefault="007D2013" w:rsidP="009A2CC5">
            <w:pPr>
              <w:spacing w:after="0"/>
              <w:jc w:val="center"/>
              <w:rPr>
                <w:szCs w:val="22"/>
              </w:rPr>
            </w:pPr>
            <w:r>
              <w:rPr>
                <w:b/>
                <w:szCs w:val="22"/>
              </w:rPr>
              <w:t>J</w:t>
            </w:r>
            <w:r w:rsidR="00EA0240">
              <w:rPr>
                <w:b/>
                <w:szCs w:val="22"/>
              </w:rPr>
              <w:t xml:space="preserve"> </w:t>
            </w:r>
            <w:r w:rsidR="00EA0240" w:rsidRPr="00A31331">
              <w:rPr>
                <w:szCs w:val="22"/>
              </w:rPr>
              <w:t>bzw.</w:t>
            </w:r>
            <w:r w:rsidR="00EA0240">
              <w:rPr>
                <w:b/>
                <w:szCs w:val="22"/>
              </w:rPr>
              <w:t xml:space="preserve"> </w:t>
            </w:r>
            <w:r>
              <w:rPr>
                <w:b/>
                <w:szCs w:val="22"/>
              </w:rPr>
              <w:t>K</w:t>
            </w:r>
            <w:r w:rsidR="00EA0240" w:rsidRPr="002731CD">
              <w:rPr>
                <w:szCs w:val="22"/>
              </w:rPr>
              <w:br/>
            </w:r>
            <w:r w:rsidR="00EA0240" w:rsidRPr="00EE227B">
              <w:rPr>
                <w:rFonts w:ascii="Wingdings" w:eastAsia="Wingdings" w:hAnsi="Wingdings" w:cs="Wingdings"/>
                <w:b/>
              </w:rPr>
              <w:t>à</w:t>
            </w:r>
            <w:r w:rsidR="00EA0240">
              <w:rPr>
                <w:b/>
              </w:rPr>
              <w:t xml:space="preserve"> </w:t>
            </w:r>
            <w:proofErr w:type="spellStart"/>
            <w:r w:rsidR="00EA0240">
              <w:rPr>
                <w:szCs w:val="22"/>
              </w:rPr>
              <w:t>vgNB</w:t>
            </w:r>
            <w:proofErr w:type="spellEnd"/>
            <w:r w:rsidR="00EA0240" w:rsidRPr="00CD62BC">
              <w:rPr>
                <w:szCs w:val="22"/>
              </w:rPr>
              <w:t xml:space="preserve"> an </w:t>
            </w:r>
            <w:proofErr w:type="spellStart"/>
            <w:r w:rsidR="00EA0240">
              <w:rPr>
                <w:szCs w:val="22"/>
              </w:rPr>
              <w:t>ngNB</w:t>
            </w:r>
            <w:proofErr w:type="spellEnd"/>
            <w:r w:rsidR="00EA0240">
              <w:rPr>
                <w:szCs w:val="22"/>
              </w:rPr>
              <w:t xml:space="preserve"> bzw. </w:t>
            </w:r>
            <w:r w:rsidR="001B5CA0">
              <w:rPr>
                <w:szCs w:val="22"/>
              </w:rPr>
              <w:t xml:space="preserve">AP </w:t>
            </w:r>
            <w:r w:rsidR="00EA0240">
              <w:rPr>
                <w:szCs w:val="22"/>
              </w:rPr>
              <w:t>SSO/</w:t>
            </w:r>
            <w:proofErr w:type="spellStart"/>
            <w:r w:rsidR="00EA0240">
              <w:rPr>
                <w:szCs w:val="22"/>
              </w:rPr>
              <w:t>P</w:t>
            </w:r>
            <w:r w:rsidR="00DF3659">
              <w:rPr>
                <w:szCs w:val="22"/>
              </w:rPr>
              <w:t>rod</w:t>
            </w:r>
            <w:proofErr w:type="spellEnd"/>
            <w:r w:rsidR="00DF3659">
              <w:rPr>
                <w:szCs w:val="22"/>
              </w:rPr>
              <w:t>.</w:t>
            </w:r>
          </w:p>
          <w:p w14:paraId="47542CF9" w14:textId="77777777" w:rsidR="00A31397" w:rsidRDefault="00A31397" w:rsidP="009A2CC5">
            <w:pPr>
              <w:spacing w:after="0"/>
              <w:jc w:val="center"/>
              <w:rPr>
                <w:b/>
                <w:szCs w:val="22"/>
              </w:rPr>
            </w:pPr>
          </w:p>
          <w:p w14:paraId="034E289F" w14:textId="77777777" w:rsidR="00DF3659" w:rsidRDefault="00DF3659" w:rsidP="009A2CC5">
            <w:pPr>
              <w:spacing w:after="0"/>
              <w:jc w:val="center"/>
              <w:rPr>
                <w:b/>
                <w:szCs w:val="22"/>
              </w:rPr>
            </w:pPr>
          </w:p>
          <w:p w14:paraId="68791F45" w14:textId="77777777" w:rsidR="00EA0240" w:rsidRDefault="00EA0240" w:rsidP="009A2CC5">
            <w:pPr>
              <w:spacing w:after="0"/>
              <w:jc w:val="center"/>
              <w:rPr>
                <w:szCs w:val="22"/>
              </w:rPr>
            </w:pPr>
            <w:r w:rsidRPr="00EE227B">
              <w:rPr>
                <w:rFonts w:ascii="Wingdings" w:eastAsia="Wingdings" w:hAnsi="Wingdings" w:cs="Wingdings"/>
                <w:b/>
                <w:szCs w:val="22"/>
              </w:rPr>
              <w:t>ß</w:t>
            </w:r>
            <w:r>
              <w:rPr>
                <w:szCs w:val="22"/>
              </w:rPr>
              <w:t xml:space="preserve"> Bestätigung durch Empfänger</w:t>
            </w:r>
          </w:p>
          <w:p w14:paraId="09B18D2A" w14:textId="77777777" w:rsidR="001222E9" w:rsidRDefault="001222E9" w:rsidP="009A2CC5">
            <w:pPr>
              <w:spacing w:after="0"/>
              <w:jc w:val="center"/>
              <w:rPr>
                <w:b/>
                <w:szCs w:val="22"/>
              </w:rPr>
            </w:pPr>
          </w:p>
          <w:p w14:paraId="7B81285F" w14:textId="2197C278" w:rsidR="001222E9" w:rsidRDefault="00EA0240" w:rsidP="007E1D0F">
            <w:pPr>
              <w:spacing w:after="0"/>
              <w:jc w:val="center"/>
              <w:rPr>
                <w:szCs w:val="22"/>
              </w:rPr>
            </w:pPr>
            <w:r w:rsidRPr="00EE227B">
              <w:rPr>
                <w:b/>
                <w:szCs w:val="22"/>
              </w:rPr>
              <w:t>B</w:t>
            </w:r>
            <w:r w:rsidRPr="002731CD">
              <w:rPr>
                <w:szCs w:val="22"/>
              </w:rPr>
              <w:br/>
            </w:r>
            <w:r w:rsidRPr="00EE227B">
              <w:rPr>
                <w:rFonts w:ascii="Wingdings" w:eastAsia="Wingdings" w:hAnsi="Wingdings" w:cs="Wingdings"/>
                <w:b/>
              </w:rPr>
              <w:t>à</w:t>
            </w:r>
            <w:r>
              <w:rPr>
                <w:b/>
              </w:rPr>
              <w:t xml:space="preserve"> </w:t>
            </w:r>
            <w:r w:rsidRPr="00CD62BC">
              <w:rPr>
                <w:szCs w:val="22"/>
              </w:rPr>
              <w:t xml:space="preserve">FNB an </w:t>
            </w:r>
            <w:r w:rsidR="006768C9">
              <w:rPr>
                <w:szCs w:val="22"/>
              </w:rPr>
              <w:t>BMWK</w:t>
            </w:r>
            <w:r w:rsidRPr="00CD62BC">
              <w:rPr>
                <w:szCs w:val="22"/>
              </w:rPr>
              <w:t xml:space="preserve">, </w:t>
            </w:r>
            <w:r>
              <w:rPr>
                <w:szCs w:val="22"/>
              </w:rPr>
              <w:t>BNetzA,</w:t>
            </w:r>
            <w:r w:rsidR="001222E9">
              <w:rPr>
                <w:szCs w:val="22"/>
              </w:rPr>
              <w:t xml:space="preserve"> betroffene NB,</w:t>
            </w:r>
            <w:r>
              <w:rPr>
                <w:szCs w:val="22"/>
              </w:rPr>
              <w:t xml:space="preserve"> </w:t>
            </w:r>
            <w:r>
              <w:rPr>
                <w:szCs w:val="22"/>
              </w:rPr>
              <w:lastRenderedPageBreak/>
              <w:t>lokales + nationales Krisenteam</w:t>
            </w:r>
          </w:p>
          <w:p w14:paraId="24F6B37C" w14:textId="77777777" w:rsidR="007E1D0F" w:rsidRDefault="007E1D0F" w:rsidP="007E1D0F">
            <w:pPr>
              <w:spacing w:after="0"/>
              <w:jc w:val="center"/>
              <w:rPr>
                <w:b/>
                <w:szCs w:val="22"/>
              </w:rPr>
            </w:pPr>
          </w:p>
          <w:p w14:paraId="27504FF9" w14:textId="77777777" w:rsidR="007E1D0F" w:rsidRPr="00CD62BC" w:rsidRDefault="007E1D0F" w:rsidP="007E1D0F">
            <w:pPr>
              <w:spacing w:after="0"/>
              <w:jc w:val="center"/>
              <w:rPr>
                <w:b/>
                <w:szCs w:val="22"/>
              </w:rPr>
            </w:pPr>
            <w:r w:rsidRPr="00CD62BC">
              <w:rPr>
                <w:b/>
                <w:szCs w:val="22"/>
              </w:rPr>
              <w:t>B</w:t>
            </w:r>
          </w:p>
          <w:p w14:paraId="4F18D893" w14:textId="77777777" w:rsidR="007E1D0F" w:rsidRDefault="007E1D0F" w:rsidP="007E1D0F">
            <w:pPr>
              <w:spacing w:after="0"/>
              <w:jc w:val="center"/>
              <w:rPr>
                <w:szCs w:val="22"/>
              </w:rPr>
            </w:pPr>
            <w:r w:rsidRPr="00EE227B">
              <w:rPr>
                <w:rFonts w:ascii="Wingdings" w:eastAsia="Wingdings" w:hAnsi="Wingdings" w:cs="Wingdings"/>
                <w:b/>
              </w:rPr>
              <w:t>à</w:t>
            </w:r>
            <w:r>
              <w:rPr>
                <w:b/>
              </w:rPr>
              <w:t xml:space="preserve"> </w:t>
            </w:r>
            <w:r>
              <w:rPr>
                <w:szCs w:val="22"/>
              </w:rPr>
              <w:t xml:space="preserve">NB an </w:t>
            </w:r>
            <w:proofErr w:type="spellStart"/>
            <w:r>
              <w:rPr>
                <w:szCs w:val="22"/>
              </w:rPr>
              <w:t>ngNB</w:t>
            </w:r>
            <w:proofErr w:type="spellEnd"/>
            <w:r>
              <w:rPr>
                <w:szCs w:val="22"/>
              </w:rPr>
              <w:t>/SSO/</w:t>
            </w:r>
            <w:proofErr w:type="spellStart"/>
            <w:r>
              <w:rPr>
                <w:szCs w:val="22"/>
              </w:rPr>
              <w:t>Prod</w:t>
            </w:r>
            <w:proofErr w:type="spellEnd"/>
            <w:r>
              <w:rPr>
                <w:szCs w:val="22"/>
              </w:rPr>
              <w:t>.</w:t>
            </w:r>
          </w:p>
          <w:p w14:paraId="0739666F" w14:textId="77777777" w:rsidR="007E1D0F" w:rsidRPr="001222E9" w:rsidRDefault="007E1D0F" w:rsidP="007E1D0F">
            <w:pPr>
              <w:spacing w:after="0"/>
              <w:jc w:val="center"/>
              <w:rPr>
                <w:szCs w:val="22"/>
              </w:rPr>
            </w:pPr>
          </w:p>
        </w:tc>
      </w:tr>
    </w:tbl>
    <w:p w14:paraId="7469314F" w14:textId="77777777" w:rsidR="00C0230A" w:rsidRDefault="00C0230A" w:rsidP="009479EE">
      <w:pPr>
        <w:pStyle w:val="berschrift2"/>
        <w:jc w:val="both"/>
      </w:pPr>
      <w:bookmarkStart w:id="32" w:name="_Toc432166482"/>
      <w:bookmarkStart w:id="33" w:name="_Toc111203144"/>
      <w:r>
        <w:lastRenderedPageBreak/>
        <w:t>Kommunikation und Testlauf</w:t>
      </w:r>
      <w:bookmarkEnd w:id="32"/>
      <w:bookmarkEnd w:id="33"/>
    </w:p>
    <w:p w14:paraId="02958D81" w14:textId="77777777" w:rsidR="005744C4" w:rsidRPr="005744C4" w:rsidRDefault="005744C4" w:rsidP="009479EE">
      <w:pPr>
        <w:jc w:val="both"/>
        <w:rPr>
          <w:u w:val="single"/>
        </w:rPr>
      </w:pPr>
      <w:r w:rsidRPr="005744C4">
        <w:rPr>
          <w:u w:val="single"/>
        </w:rPr>
        <w:t>Austausch von Kontaktdaten</w:t>
      </w:r>
    </w:p>
    <w:p w14:paraId="3E622D42" w14:textId="02F10664" w:rsidR="001D0964" w:rsidRDefault="67BDC4D0" w:rsidP="009479EE">
      <w:pPr>
        <w:jc w:val="both"/>
        <w:rPr>
          <w:rFonts w:cs="Arial"/>
        </w:rPr>
      </w:pPr>
      <w:r>
        <w:t xml:space="preserve">Um </w:t>
      </w:r>
      <w:r w:rsidR="7028662E">
        <w:t xml:space="preserve">das zweistufige Vorgehen im Rahmen der </w:t>
      </w:r>
      <w:r w:rsidR="7BBB1559">
        <w:t>Kaskade</w:t>
      </w:r>
      <w:r w:rsidR="7028662E">
        <w:t xml:space="preserve"> </w:t>
      </w:r>
      <w:r w:rsidR="096ECB98">
        <w:t xml:space="preserve">(siehe Abbildung 2) </w:t>
      </w:r>
      <w:r>
        <w:t xml:space="preserve">vorzubereiten und </w:t>
      </w:r>
      <w:r w:rsidR="7028662E">
        <w:t>die operative Umsetzung von Maßnahmen gemäß §</w:t>
      </w:r>
      <w:r w:rsidR="6B1BE169">
        <w:t>§ </w:t>
      </w:r>
      <w:r w:rsidR="7028662E">
        <w:t xml:space="preserve">16 und 16a EnWG schließlich durchführen </w:t>
      </w:r>
      <w:r w:rsidR="756655D3">
        <w:t xml:space="preserve">bzw. unterstützen </w:t>
      </w:r>
      <w:r>
        <w:t xml:space="preserve">zu können, sind im Vorfeld Daten bzw. Informationen zwischen den </w:t>
      </w:r>
      <w:r w:rsidR="7028662E">
        <w:t>im Rahmen der</w:t>
      </w:r>
      <w:r>
        <w:t xml:space="preserve"> </w:t>
      </w:r>
      <w:r w:rsidR="205B0DD3">
        <w:t>Kaskade</w:t>
      </w:r>
      <w:r>
        <w:t xml:space="preserve"> </w:t>
      </w:r>
      <w:r w:rsidR="65A6BBC7">
        <w:t>angeschlossenen</w:t>
      </w:r>
      <w:r w:rsidR="756655D3">
        <w:t xml:space="preserve"> </w:t>
      </w:r>
      <w:r w:rsidR="5EC76B79">
        <w:t xml:space="preserve">NB </w:t>
      </w:r>
      <w:r w:rsidR="567A968E">
        <w:t xml:space="preserve">sowie zwischen den unmittelbar </w:t>
      </w:r>
      <w:r w:rsidR="756655D3">
        <w:t xml:space="preserve">angeschlossenen </w:t>
      </w:r>
      <w:r w:rsidR="5EC76B79">
        <w:t xml:space="preserve">NB </w:t>
      </w:r>
      <w:r w:rsidR="567A968E">
        <w:t xml:space="preserve">und Betreibern von </w:t>
      </w:r>
      <w:r w:rsidR="42FDABA8">
        <w:t xml:space="preserve">Speichern oder Produktionsanlagen </w:t>
      </w:r>
      <w:r>
        <w:t>auszutauschen.</w:t>
      </w:r>
    </w:p>
    <w:p w14:paraId="576F1AF0" w14:textId="5485243F" w:rsidR="005744C4" w:rsidRDefault="1CDA6F81" w:rsidP="009479EE">
      <w:pPr>
        <w:jc w:val="both"/>
      </w:pPr>
      <w:r>
        <w:t xml:space="preserve">Jede </w:t>
      </w:r>
      <w:r w:rsidR="567A968E">
        <w:t xml:space="preserve">Partei </w:t>
      </w:r>
      <w:r w:rsidR="3D75AA04">
        <w:t>hält geeignete Kommunikationswege</w:t>
      </w:r>
      <w:r w:rsidR="21696F9B">
        <w:t xml:space="preserve"> für </w:t>
      </w:r>
      <w:r w:rsidR="5AE6A248">
        <w:t xml:space="preserve">eine </w:t>
      </w:r>
      <w:r w:rsidR="3D75AA04">
        <w:t xml:space="preserve">Erreichbarkeit </w:t>
      </w:r>
      <w:r w:rsidR="30E60D29">
        <w:t>jederzeit (</w:t>
      </w:r>
      <w:r w:rsidR="7A5A5050">
        <w:t>d. h.</w:t>
      </w:r>
      <w:r w:rsidR="4A2B7812">
        <w:t>,</w:t>
      </w:r>
      <w:r w:rsidR="30E60D29">
        <w:t xml:space="preserve"> über 24 Stunden pro Tag, an 7 Tagen der Woche) </w:t>
      </w:r>
      <w:r w:rsidR="21696F9B">
        <w:t xml:space="preserve">mindestens </w:t>
      </w:r>
      <w:r w:rsidR="3D75AA04">
        <w:t xml:space="preserve">über eine E-Mail-Adresse </w:t>
      </w:r>
      <w:r w:rsidR="3A6AE919">
        <w:t xml:space="preserve">und eine 24/7-Telefonnummer </w:t>
      </w:r>
      <w:r w:rsidR="3D75AA04">
        <w:t xml:space="preserve">vor und teilt </w:t>
      </w:r>
      <w:r>
        <w:t xml:space="preserve">seinen unmittelbar angeschlossenen </w:t>
      </w:r>
      <w:r w:rsidR="5EC76B79">
        <w:t xml:space="preserve">NB </w:t>
      </w:r>
      <w:r w:rsidR="205B0DD3">
        <w:t xml:space="preserve">sowie Betreibern von </w:t>
      </w:r>
      <w:r w:rsidR="65A6BBC7">
        <w:t xml:space="preserve">angeschlossenen </w:t>
      </w:r>
      <w:r w:rsidR="1275CD8A">
        <w:t xml:space="preserve">Speichern oder Produktionsanlagen </w:t>
      </w:r>
      <w:r>
        <w:t xml:space="preserve">die </w:t>
      </w:r>
      <w:r w:rsidR="5B77D4A7">
        <w:t>folgenden Kontaktdaten</w:t>
      </w:r>
      <w:r w:rsidR="7DD4D733">
        <w:t xml:space="preserve"> mit</w:t>
      </w:r>
      <w:r w:rsidR="3C586040">
        <w:t>,</w:t>
      </w:r>
      <w:r w:rsidR="2C3FBA14">
        <w:t xml:space="preserve"> </w:t>
      </w:r>
      <w:r w:rsidR="3C586040">
        <w:t xml:space="preserve">unter denen </w:t>
      </w:r>
      <w:r w:rsidR="21696F9B">
        <w:t>jederzeit</w:t>
      </w:r>
      <w:r w:rsidR="3C586040">
        <w:t xml:space="preserve"> eine unverzügliche Reaktion gemäß der im Leitfaden beschriebenen Prozesse erfolgt</w:t>
      </w:r>
      <w:r w:rsidR="5B77D4A7">
        <w:t>:</w:t>
      </w:r>
    </w:p>
    <w:p w14:paraId="5C69517C" w14:textId="77777777" w:rsidR="005744C4" w:rsidDel="002734BD" w:rsidRDefault="005744C4" w:rsidP="000C3800">
      <w:pPr>
        <w:pStyle w:val="Listenabsatz"/>
        <w:numPr>
          <w:ilvl w:val="0"/>
          <w:numId w:val="29"/>
        </w:numPr>
        <w:spacing w:before="120" w:after="120" w:line="300" w:lineRule="atLeast"/>
        <w:ind w:left="993" w:hanging="426"/>
        <w:contextualSpacing w:val="0"/>
      </w:pPr>
      <w:r w:rsidDel="002734BD">
        <w:t>Unternehmen</w:t>
      </w:r>
    </w:p>
    <w:p w14:paraId="4F67FC41" w14:textId="77777777" w:rsidR="005744C4" w:rsidDel="002734BD" w:rsidRDefault="0035744E" w:rsidP="000C3800">
      <w:pPr>
        <w:pStyle w:val="Listenabsatz"/>
        <w:numPr>
          <w:ilvl w:val="0"/>
          <w:numId w:val="29"/>
        </w:numPr>
        <w:spacing w:before="120" w:after="120" w:line="300" w:lineRule="atLeast"/>
        <w:ind w:left="993" w:hanging="426"/>
        <w:contextualSpacing w:val="0"/>
      </w:pPr>
      <w:r w:rsidDel="002734BD">
        <w:t>E-Mail-Adresse</w:t>
      </w:r>
    </w:p>
    <w:p w14:paraId="63452D44" w14:textId="77777777" w:rsidR="0046396C" w:rsidRDefault="005744C4" w:rsidP="000C3800">
      <w:pPr>
        <w:pStyle w:val="Listenabsatz"/>
        <w:numPr>
          <w:ilvl w:val="0"/>
          <w:numId w:val="29"/>
        </w:numPr>
        <w:spacing w:before="120" w:after="120" w:line="300" w:lineRule="atLeast"/>
        <w:ind w:left="993" w:hanging="426"/>
        <w:contextualSpacing w:val="0"/>
      </w:pPr>
      <w:r w:rsidDel="002734BD">
        <w:t>Telefonnummer</w:t>
      </w:r>
    </w:p>
    <w:p w14:paraId="6FE679DE" w14:textId="77777777" w:rsidR="007B368D" w:rsidRDefault="007B368D" w:rsidP="000C3800">
      <w:pPr>
        <w:pStyle w:val="Listenabsatz"/>
        <w:numPr>
          <w:ilvl w:val="0"/>
          <w:numId w:val="29"/>
        </w:numPr>
        <w:spacing w:before="120" w:after="120" w:line="300" w:lineRule="atLeast"/>
        <w:ind w:left="993" w:hanging="426"/>
        <w:contextualSpacing w:val="0"/>
      </w:pPr>
      <w:r>
        <w:t>Satellitentelefonnummern (wenn vorhanden)</w:t>
      </w:r>
    </w:p>
    <w:p w14:paraId="77DE36A0" w14:textId="77777777" w:rsidR="006E27E3" w:rsidDel="002734BD" w:rsidRDefault="006E27E3" w:rsidP="000C3800">
      <w:pPr>
        <w:pStyle w:val="Listenabsatz"/>
        <w:numPr>
          <w:ilvl w:val="0"/>
          <w:numId w:val="29"/>
        </w:numPr>
        <w:spacing w:before="120" w:after="120" w:line="300" w:lineRule="atLeast"/>
        <w:ind w:left="993" w:hanging="426"/>
        <w:contextualSpacing w:val="0"/>
      </w:pPr>
      <w:r>
        <w:t>Faxnummern (wenn vorhanden)</w:t>
      </w:r>
    </w:p>
    <w:p w14:paraId="22E2976E" w14:textId="6C55A756" w:rsidR="006F11DB" w:rsidRDefault="006F11DB" w:rsidP="009479EE">
      <w:pPr>
        <w:jc w:val="both"/>
      </w:pPr>
      <w:r w:rsidRPr="006F11DB">
        <w:t xml:space="preserve">Veränderungen </w:t>
      </w:r>
      <w:r>
        <w:t xml:space="preserve">der Kontaktdaten werden von jeder Partei unverzüglich gegenüber </w:t>
      </w:r>
      <w:r w:rsidR="0089547D">
        <w:t>ihren</w:t>
      </w:r>
      <w:r>
        <w:t xml:space="preserve"> unmittelbar angeschlossenen NB sowie Betreibern von angeschlossenen Speichern oder Produktionsanlagen kommuniziert.</w:t>
      </w:r>
    </w:p>
    <w:p w14:paraId="23961403" w14:textId="77777777" w:rsidR="00646782" w:rsidRDefault="00D97468" w:rsidP="009479EE">
      <w:pPr>
        <w:jc w:val="both"/>
      </w:pPr>
      <w:r>
        <w:t xml:space="preserve">Bei Änderungen </w:t>
      </w:r>
      <w:r w:rsidR="007569A3">
        <w:t>bezüglich</w:t>
      </w:r>
      <w:r>
        <w:t xml:space="preserve"> der mitgeteilten Kontaktdaten sind die </w:t>
      </w:r>
      <w:r w:rsidR="007569A3">
        <w:t xml:space="preserve">unmittelbar </w:t>
      </w:r>
      <w:r w:rsidR="00D83C83">
        <w:t xml:space="preserve">angeschlossenen </w:t>
      </w:r>
      <w:r w:rsidR="00B92166">
        <w:t>NB</w:t>
      </w:r>
      <w:r w:rsidR="00B92166" w:rsidDel="00B92166">
        <w:t xml:space="preserve"> </w:t>
      </w:r>
      <w:r w:rsidR="007569A3">
        <w:t xml:space="preserve">und Betreiber von </w:t>
      </w:r>
      <w:r w:rsidR="00E8350F">
        <w:t xml:space="preserve">Speichern oder Produktionsanlagen </w:t>
      </w:r>
      <w:r>
        <w:t>unverzüglich darüber in Kenntnis zu setzen.</w:t>
      </w:r>
    </w:p>
    <w:p w14:paraId="4F8A7CB3" w14:textId="77777777" w:rsidR="00B1655A" w:rsidRDefault="00B92166" w:rsidP="009479EE">
      <w:pPr>
        <w:jc w:val="both"/>
        <w:rPr>
          <w:u w:val="single"/>
        </w:rPr>
      </w:pPr>
      <w:r>
        <w:t>NB</w:t>
      </w:r>
      <w:r w:rsidR="005744C4">
        <w:t xml:space="preserve">, die </w:t>
      </w:r>
      <w:r w:rsidR="00DB5808">
        <w:t>vertragliche Abschaltvereinbarungen abgeschlossen haben</w:t>
      </w:r>
      <w:r w:rsidR="005744C4">
        <w:t xml:space="preserve">, prüfen jährlich bis zum </w:t>
      </w:r>
      <w:r w:rsidR="00493D3A">
        <w:t>31</w:t>
      </w:r>
      <w:r w:rsidR="005744C4">
        <w:t xml:space="preserve">. </w:t>
      </w:r>
      <w:r w:rsidR="00493D3A">
        <w:t xml:space="preserve">August </w:t>
      </w:r>
      <w:r w:rsidR="005744C4">
        <w:t xml:space="preserve">die Kontaktdaten der Ansprechpersonen für die </w:t>
      </w:r>
      <w:r w:rsidR="00050F09">
        <w:t xml:space="preserve">Durchführung einer </w:t>
      </w:r>
      <w:r w:rsidR="005744C4">
        <w:t>Abschaltung.</w:t>
      </w:r>
    </w:p>
    <w:p w14:paraId="0EDEAF0E" w14:textId="77777777" w:rsidR="002D631C" w:rsidRDefault="002D631C" w:rsidP="009479EE">
      <w:pPr>
        <w:jc w:val="both"/>
        <w:rPr>
          <w:u w:val="single"/>
        </w:rPr>
      </w:pPr>
    </w:p>
    <w:p w14:paraId="46C96980" w14:textId="77777777" w:rsidR="005744C4" w:rsidRPr="005744C4" w:rsidRDefault="005744C4" w:rsidP="009479EE">
      <w:pPr>
        <w:jc w:val="both"/>
        <w:rPr>
          <w:u w:val="single"/>
        </w:rPr>
      </w:pPr>
      <w:r>
        <w:rPr>
          <w:u w:val="single"/>
        </w:rPr>
        <w:t>Kommunikationsmittel</w:t>
      </w:r>
    </w:p>
    <w:p w14:paraId="37E13D60" w14:textId="03B98F2E" w:rsidR="008F29E3" w:rsidRDefault="2DB6B5AE" w:rsidP="009479EE">
      <w:pPr>
        <w:jc w:val="both"/>
      </w:pPr>
      <w:r>
        <w:lastRenderedPageBreak/>
        <w:t xml:space="preserve">Zur Erfüllung ihrer gesetzlichen Verpflichtungen halten die </w:t>
      </w:r>
      <w:r w:rsidR="367E2B03">
        <w:t>NB</w:t>
      </w:r>
      <w:r>
        <w:t xml:space="preserve"> </w:t>
      </w:r>
      <w:r w:rsidR="3F13FCC2">
        <w:t xml:space="preserve">(entsprechend des </w:t>
      </w:r>
      <w:r w:rsidR="6B1BE169">
        <w:t>§ </w:t>
      </w:r>
      <w:r w:rsidR="3F13FCC2">
        <w:t xml:space="preserve">21 Ziffer 2 </w:t>
      </w:r>
      <w:proofErr w:type="spellStart"/>
      <w:r w:rsidR="3F13FCC2">
        <w:t>KoV</w:t>
      </w:r>
      <w:proofErr w:type="spellEnd"/>
      <w:r w:rsidR="3F13FCC2">
        <w:t xml:space="preserve">) </w:t>
      </w:r>
      <w:r>
        <w:t xml:space="preserve">geeignete Kommunikationswege gemäß DVGW-Regelwerk (insbesondere </w:t>
      </w:r>
      <w:r w:rsidR="17F61A34">
        <w:t>DVGW-</w:t>
      </w:r>
      <w:r>
        <w:t>Arbeitsblatt GW 1200 und Arbeitsblatt G 2000) vor.</w:t>
      </w:r>
    </w:p>
    <w:p w14:paraId="56FC589A" w14:textId="77777777" w:rsidR="0035744E" w:rsidRDefault="00CB7B75" w:rsidP="009479EE">
      <w:pPr>
        <w:jc w:val="both"/>
      </w:pPr>
      <w:r>
        <w:t>Folgende Kommunikationsmittel sind für die Durchführung der Prozesse grundsätzlich geeignet:</w:t>
      </w:r>
    </w:p>
    <w:p w14:paraId="29DFE5C9" w14:textId="77777777" w:rsidR="00B107C2" w:rsidRDefault="00B107C2" w:rsidP="000C3800">
      <w:pPr>
        <w:pStyle w:val="Listenabsatz"/>
        <w:numPr>
          <w:ilvl w:val="0"/>
          <w:numId w:val="29"/>
        </w:numPr>
        <w:spacing w:before="120" w:after="120" w:line="300" w:lineRule="atLeast"/>
        <w:ind w:left="993" w:hanging="426"/>
        <w:contextualSpacing w:val="0"/>
      </w:pPr>
      <w:r>
        <w:t>Webportal (kurz: Portal)</w:t>
      </w:r>
    </w:p>
    <w:p w14:paraId="0D7F21B2" w14:textId="77777777" w:rsidR="00CB7B75" w:rsidRDefault="00CB7B75" w:rsidP="000C3800">
      <w:pPr>
        <w:pStyle w:val="Listenabsatz"/>
        <w:numPr>
          <w:ilvl w:val="0"/>
          <w:numId w:val="29"/>
        </w:numPr>
        <w:spacing w:before="120" w:after="120" w:line="300" w:lineRule="atLeast"/>
        <w:ind w:left="993" w:hanging="426"/>
        <w:contextualSpacing w:val="0"/>
      </w:pPr>
      <w:r>
        <w:t>E-Mail</w:t>
      </w:r>
    </w:p>
    <w:p w14:paraId="63BCC086" w14:textId="77777777" w:rsidR="00CB7B75" w:rsidRDefault="00CB7B75" w:rsidP="000C3800">
      <w:pPr>
        <w:pStyle w:val="Listenabsatz"/>
        <w:numPr>
          <w:ilvl w:val="0"/>
          <w:numId w:val="29"/>
        </w:numPr>
        <w:spacing w:before="120" w:after="120" w:line="300" w:lineRule="atLeast"/>
        <w:ind w:left="993" w:hanging="426"/>
        <w:contextualSpacing w:val="0"/>
      </w:pPr>
      <w:r>
        <w:t>Fax</w:t>
      </w:r>
    </w:p>
    <w:p w14:paraId="5B32C6CB" w14:textId="77777777" w:rsidR="00B107C2" w:rsidRDefault="00B107C2" w:rsidP="004567D3">
      <w:pPr>
        <w:spacing w:after="0"/>
        <w:jc w:val="both"/>
      </w:pPr>
    </w:p>
    <w:p w14:paraId="46014C16" w14:textId="560C307D" w:rsidR="00B107C2" w:rsidRDefault="00B107C2" w:rsidP="004567D3">
      <w:pPr>
        <w:tabs>
          <w:tab w:val="left" w:pos="6663"/>
        </w:tabs>
        <w:jc w:val="both"/>
      </w:pPr>
      <w:r>
        <w:t xml:space="preserve">Ist vom </w:t>
      </w:r>
      <w:proofErr w:type="spellStart"/>
      <w:r>
        <w:t>vgNB</w:t>
      </w:r>
      <w:proofErr w:type="spellEnd"/>
      <w:r>
        <w:t xml:space="preserve"> ein Webportal für die Erfassung der </w:t>
      </w:r>
      <w:r w:rsidR="003A4C4F">
        <w:t xml:space="preserve">Prognosewerte für das Abschaltpotential </w:t>
      </w:r>
      <w:r>
        <w:t xml:space="preserve">der </w:t>
      </w:r>
      <w:proofErr w:type="spellStart"/>
      <w:r>
        <w:t>ngN</w:t>
      </w:r>
      <w:r w:rsidR="007576A6">
        <w:t>B</w:t>
      </w:r>
      <w:proofErr w:type="spellEnd"/>
      <w:r w:rsidR="007576A6">
        <w:t xml:space="preserve"> bzw. </w:t>
      </w:r>
      <w:r w:rsidR="003A4C4F">
        <w:t xml:space="preserve">der Einspeiseleistung der </w:t>
      </w:r>
      <w:r w:rsidR="007576A6">
        <w:t>angeschlossenen B</w:t>
      </w:r>
      <w:r>
        <w:t xml:space="preserve">etreiber </w:t>
      </w:r>
      <w:r w:rsidR="007576A6">
        <w:t xml:space="preserve">von Produktions- und Speicheranlagen </w:t>
      </w:r>
      <w:r>
        <w:t>eingerichtet, sind die Daten entsprechend de</w:t>
      </w:r>
      <w:r w:rsidR="00087321">
        <w:t>n</w:t>
      </w:r>
      <w:r>
        <w:t xml:space="preserve"> Standardformulare</w:t>
      </w:r>
      <w:r w:rsidR="00087321">
        <w:t>n</w:t>
      </w:r>
      <w:r>
        <w:t xml:space="preserve"> ausschließlich über das Portal zu übermitteln. </w:t>
      </w:r>
      <w:r w:rsidR="00522146">
        <w:t xml:space="preserve">In dem Portal sind die vom Empfänger angenommenen Daten dokumentiert und einsehbar. </w:t>
      </w:r>
      <w:r>
        <w:t>Die Webportale sind im Hinblick auf Dateneingabe und Darstellung für die Netzebenen von den FNB unter Einbeziehung der VNB</w:t>
      </w:r>
      <w:r w:rsidR="007576A6">
        <w:t xml:space="preserve"> weiter</w:t>
      </w:r>
      <w:r>
        <w:t xml:space="preserve"> zu standardisieren.</w:t>
      </w:r>
    </w:p>
    <w:p w14:paraId="3AD0C8E0" w14:textId="4ECC2C61" w:rsidR="00CB7B75" w:rsidRDefault="008C026C" w:rsidP="009479EE">
      <w:pPr>
        <w:jc w:val="both"/>
      </w:pPr>
      <w:r>
        <w:t xml:space="preserve">Soweit </w:t>
      </w:r>
      <w:r w:rsidR="00CB7B75">
        <w:t xml:space="preserve">nicht für den Zweck des Datenaustauschs der Prognosewerte für das Abschaltpotenzial der </w:t>
      </w:r>
      <w:proofErr w:type="spellStart"/>
      <w:r w:rsidR="00DF3659">
        <w:t>ng</w:t>
      </w:r>
      <w:r w:rsidR="007128E3">
        <w:t>NB</w:t>
      </w:r>
      <w:proofErr w:type="spellEnd"/>
      <w:r w:rsidR="007128E3">
        <w:t xml:space="preserve"> </w:t>
      </w:r>
      <w:r w:rsidR="00CB7B75">
        <w:t xml:space="preserve">bzw. der Einspeiseleistungen </w:t>
      </w:r>
      <w:r w:rsidR="00AA70F4">
        <w:t>der angeschlossenen Betreiber von Produktions- und Speicheranlagen</w:t>
      </w:r>
      <w:r w:rsidR="00CB7B75">
        <w:t xml:space="preserve"> ein Webportal (</w:t>
      </w:r>
      <w:r w:rsidR="00267629">
        <w:t xml:space="preserve">kurz: </w:t>
      </w:r>
      <w:r w:rsidR="00CB7B75">
        <w:t xml:space="preserve">Portal) vom </w:t>
      </w:r>
      <w:proofErr w:type="spellStart"/>
      <w:r w:rsidR="00DF3659">
        <w:t>vg</w:t>
      </w:r>
      <w:r w:rsidR="007128E3">
        <w:t>NB</w:t>
      </w:r>
      <w:proofErr w:type="spellEnd"/>
      <w:r w:rsidR="007128E3">
        <w:t xml:space="preserve"> </w:t>
      </w:r>
      <w:r w:rsidR="00CB7B75">
        <w:t>eingerichtet ist</w:t>
      </w:r>
      <w:r>
        <w:t>, erfolgt die Weitergabe von Informationen per E-Mail</w:t>
      </w:r>
      <w:r w:rsidR="007128E3">
        <w:t>.</w:t>
      </w:r>
    </w:p>
    <w:p w14:paraId="76B70DE4" w14:textId="2CACFC69" w:rsidR="00EB74BA" w:rsidRDefault="534A3505" w:rsidP="009479EE">
      <w:pPr>
        <w:jc w:val="both"/>
      </w:pPr>
      <w:r>
        <w:t>Mitteilungen im Sinne des Prozesses zur operativen Umsetzung von Maßnahmen gemäß §</w:t>
      </w:r>
      <w:r w:rsidR="6B1BE169">
        <w:t>§ </w:t>
      </w:r>
      <w:r>
        <w:t>16 und 16a EnWG</w:t>
      </w:r>
      <w:r w:rsidR="1CDA6F81">
        <w:t xml:space="preserve"> erfolgen an </w:t>
      </w:r>
      <w:r>
        <w:t xml:space="preserve">eine </w:t>
      </w:r>
      <w:r w:rsidR="21696F9B">
        <w:t xml:space="preserve">jederzeit verfügbare </w:t>
      </w:r>
      <w:r w:rsidR="1CDA6F81">
        <w:t xml:space="preserve">E-Mail-Adresse und </w:t>
      </w:r>
      <w:r w:rsidR="6570AE87">
        <w:t xml:space="preserve">ggf. </w:t>
      </w:r>
      <w:r w:rsidR="1CDA6F81">
        <w:t>a</w:t>
      </w:r>
      <w:r w:rsidR="5B77D4A7">
        <w:t>uch an hinterlegte Fax-Adressen.</w:t>
      </w:r>
      <w:r w:rsidR="09E3B877">
        <w:t xml:space="preserve"> </w:t>
      </w:r>
      <w:r w:rsidR="008E16F0">
        <w:t xml:space="preserve">Dafür </w:t>
      </w:r>
      <w:r w:rsidR="4D7E8724">
        <w:t>können</w:t>
      </w:r>
      <w:r w:rsidR="008E16F0">
        <w:t xml:space="preserve"> die im Anhang befindlichen </w:t>
      </w:r>
      <w:r w:rsidR="2FD46CD4">
        <w:t xml:space="preserve">Standardformulare </w:t>
      </w:r>
      <w:r w:rsidR="230E0EC4">
        <w:t xml:space="preserve">oder andere abgestimmte und für eine automatische Datenverarbeitung geeignete Formate </w:t>
      </w:r>
      <w:r w:rsidR="008E16F0">
        <w:t>verwendet werden</w:t>
      </w:r>
      <w:r w:rsidR="21696F9B">
        <w:t>.</w:t>
      </w:r>
    </w:p>
    <w:p w14:paraId="0843DFE6" w14:textId="77777777" w:rsidR="004D5F73" w:rsidRDefault="004D5F73" w:rsidP="009479EE">
      <w:pPr>
        <w:jc w:val="both"/>
      </w:pPr>
      <w:r>
        <w:t xml:space="preserve">Von einer ausschließlichen </w:t>
      </w:r>
      <w:r w:rsidRPr="005D34E1">
        <w:t>Kommunikation per F</w:t>
      </w:r>
      <w:r>
        <w:t>ax</w:t>
      </w:r>
      <w:r w:rsidRPr="005D34E1">
        <w:t xml:space="preserve"> </w:t>
      </w:r>
      <w:r>
        <w:t>wird</w:t>
      </w:r>
      <w:r w:rsidRPr="005D34E1">
        <w:t xml:space="preserve"> </w:t>
      </w:r>
      <w:r>
        <w:t>abgeraten</w:t>
      </w:r>
      <w:r w:rsidRPr="005D34E1">
        <w:t xml:space="preserve">, da </w:t>
      </w:r>
      <w:r>
        <w:t>bei</w:t>
      </w:r>
      <w:r w:rsidRPr="005D34E1">
        <w:t xml:space="preserve"> diese</w:t>
      </w:r>
      <w:r>
        <w:t>m</w:t>
      </w:r>
      <w:r w:rsidRPr="005D34E1">
        <w:t xml:space="preserve"> Kommunikationsmittel die zeit</w:t>
      </w:r>
      <w:r>
        <w:t>nahe</w:t>
      </w:r>
      <w:r w:rsidRPr="005D34E1">
        <w:t xml:space="preserve"> Informationsweitergabe bzw. Informationsentgegennahme nicht gewährleiste</w:t>
      </w:r>
      <w:r>
        <w:t>t</w:t>
      </w:r>
      <w:r w:rsidRPr="005D34E1">
        <w:t xml:space="preserve"> </w:t>
      </w:r>
      <w:r>
        <w:t xml:space="preserve">werden </w:t>
      </w:r>
      <w:r w:rsidR="007128E3">
        <w:t>kann.</w:t>
      </w:r>
    </w:p>
    <w:p w14:paraId="2EF13526" w14:textId="77777777" w:rsidR="00042AEB" w:rsidRDefault="00042AEB" w:rsidP="009479EE">
      <w:pPr>
        <w:jc w:val="both"/>
      </w:pPr>
      <w:r>
        <w:t xml:space="preserve">Damit Sicherheit besteht, dass eingehende E-Mails "autorisiert" sind, </w:t>
      </w:r>
      <w:r w:rsidR="0035744E">
        <w:t>wird empfohlen</w:t>
      </w:r>
      <w:r w:rsidR="007128E3">
        <w:t>,</w:t>
      </w:r>
      <w:r w:rsidR="0035744E">
        <w:t xml:space="preserve"> folgendes zwischen den unmittelbar </w:t>
      </w:r>
      <w:r w:rsidR="00D83C83">
        <w:t xml:space="preserve">angeschlossenen </w:t>
      </w:r>
      <w:r w:rsidR="0035744E">
        <w:t>Parteien abzustimmen</w:t>
      </w:r>
      <w:r>
        <w:t>:</w:t>
      </w:r>
    </w:p>
    <w:p w14:paraId="7690CE4A" w14:textId="77777777" w:rsidR="00B227A5" w:rsidRDefault="00493D3A" w:rsidP="000C3800">
      <w:pPr>
        <w:pStyle w:val="Listenabsatz"/>
        <w:numPr>
          <w:ilvl w:val="0"/>
          <w:numId w:val="29"/>
        </w:numPr>
        <w:spacing w:before="120" w:after="120" w:line="300" w:lineRule="atLeast"/>
        <w:ind w:left="993" w:hanging="426"/>
        <w:contextualSpacing w:val="0"/>
      </w:pPr>
      <w:r>
        <w:t xml:space="preserve">Der Betreff einer E-Mail </w:t>
      </w:r>
      <w:r w:rsidR="004D5F73">
        <w:t xml:space="preserve">muss den Begriff </w:t>
      </w:r>
      <w:r w:rsidR="00B227A5">
        <w:t>„</w:t>
      </w:r>
      <w:r w:rsidR="00B227A5" w:rsidRPr="00662B34">
        <w:t>Krisenvorsorge Gas“</w:t>
      </w:r>
      <w:r w:rsidR="00B227A5">
        <w:t xml:space="preserve"> </w:t>
      </w:r>
      <w:r w:rsidR="004D5F73">
        <w:t>enthalten</w:t>
      </w:r>
      <w:r w:rsidR="00B227A5">
        <w:t>.</w:t>
      </w:r>
    </w:p>
    <w:p w14:paraId="2C46E4C5" w14:textId="77777777" w:rsidR="00042AEB" w:rsidRDefault="00042AEB" w:rsidP="000C3800">
      <w:pPr>
        <w:pStyle w:val="Listenabsatz"/>
        <w:numPr>
          <w:ilvl w:val="0"/>
          <w:numId w:val="29"/>
        </w:numPr>
        <w:spacing w:before="120" w:after="120" w:line="300" w:lineRule="atLeast"/>
        <w:ind w:left="993" w:hanging="426"/>
        <w:contextualSpacing w:val="0"/>
      </w:pPr>
      <w:r>
        <w:t xml:space="preserve">Zur Kommunikation </w:t>
      </w:r>
      <w:r w:rsidR="0035744E">
        <w:t xml:space="preserve">sollten </w:t>
      </w:r>
      <w:r>
        <w:t>ausschließlich abgestimmte E-Mail-Adressen verwendet</w:t>
      </w:r>
      <w:r w:rsidR="0035744E">
        <w:t xml:space="preserve"> werden</w:t>
      </w:r>
      <w:r>
        <w:t xml:space="preserve">. Die </w:t>
      </w:r>
      <w:r w:rsidR="00B92166">
        <w:t>NB</w:t>
      </w:r>
      <w:r w:rsidR="00B92166" w:rsidDel="00B92166">
        <w:t xml:space="preserve"> </w:t>
      </w:r>
      <w:r w:rsidR="0035744E">
        <w:t xml:space="preserve">sowie Betreiber von Speichern </w:t>
      </w:r>
      <w:r w:rsidR="00EB74BA">
        <w:t>oder</w:t>
      </w:r>
      <w:r w:rsidR="0035744E">
        <w:t xml:space="preserve"> Produktionsanlagen</w:t>
      </w:r>
      <w:r>
        <w:t xml:space="preserve"> </w:t>
      </w:r>
      <w:r w:rsidR="0035744E">
        <w:t xml:space="preserve">sollten </w:t>
      </w:r>
      <w:r>
        <w:t>technisch oder organisatorisch sicherstellen, dass ausschließlich die jährlich abgestimmten</w:t>
      </w:r>
      <w:r w:rsidR="007128E3">
        <w:t>, jederzeit verfügbaren</w:t>
      </w:r>
      <w:r>
        <w:t xml:space="preserve"> E-Mail</w:t>
      </w:r>
      <w:r w:rsidR="0035744E">
        <w:t>-</w:t>
      </w:r>
      <w:r>
        <w:t>Adressen als Empfänger</w:t>
      </w:r>
      <w:r w:rsidR="007128E3">
        <w:t>-</w:t>
      </w:r>
      <w:r>
        <w:t xml:space="preserve"> </w:t>
      </w:r>
      <w:r w:rsidR="007128E3">
        <w:t xml:space="preserve">bzw. </w:t>
      </w:r>
      <w:r>
        <w:t>Absenderadressen verwendet und akzeptiert werden.</w:t>
      </w:r>
    </w:p>
    <w:p w14:paraId="36C32505" w14:textId="77777777" w:rsidR="00042AEB" w:rsidRDefault="00042AEB" w:rsidP="000C3800">
      <w:pPr>
        <w:pStyle w:val="Listenabsatz"/>
        <w:numPr>
          <w:ilvl w:val="0"/>
          <w:numId w:val="29"/>
        </w:numPr>
        <w:spacing w:before="120" w:after="120" w:line="300" w:lineRule="atLeast"/>
        <w:ind w:left="993" w:hanging="426"/>
        <w:contextualSpacing w:val="0"/>
      </w:pPr>
      <w:r>
        <w:lastRenderedPageBreak/>
        <w:t xml:space="preserve">Anderslautende E-Mail-Adressen als Absender- </w:t>
      </w:r>
      <w:r w:rsidR="00EB74BA">
        <w:t xml:space="preserve">bzw. </w:t>
      </w:r>
      <w:r>
        <w:t xml:space="preserve">Empfängeradressen </w:t>
      </w:r>
      <w:r w:rsidR="0035744E">
        <w:t xml:space="preserve">sollten </w:t>
      </w:r>
      <w:r>
        <w:t>in der Kommunikation nicht akzeptiert</w:t>
      </w:r>
      <w:r w:rsidR="0035744E">
        <w:t xml:space="preserve"> werden</w:t>
      </w:r>
      <w:r>
        <w:t xml:space="preserve">. Das bedeutet, dass </w:t>
      </w:r>
      <w:proofErr w:type="gramStart"/>
      <w:r>
        <w:t>Rückantworten</w:t>
      </w:r>
      <w:proofErr w:type="gramEnd"/>
      <w:r>
        <w:t xml:space="preserve"> mit der benannten E-Mail</w:t>
      </w:r>
      <w:r w:rsidR="00EB74BA">
        <w:t>-</w:t>
      </w:r>
      <w:r>
        <w:t xml:space="preserve">Adresse </w:t>
      </w:r>
      <w:r w:rsidR="00EB74BA">
        <w:t>ausgeführt werden müssen</w:t>
      </w:r>
      <w:r>
        <w:t>.</w:t>
      </w:r>
    </w:p>
    <w:p w14:paraId="77700748" w14:textId="63EC1A20" w:rsidR="00042AEB" w:rsidRDefault="00042AEB" w:rsidP="000C3800">
      <w:pPr>
        <w:pStyle w:val="Listenabsatz"/>
        <w:numPr>
          <w:ilvl w:val="0"/>
          <w:numId w:val="29"/>
        </w:numPr>
        <w:spacing w:before="120" w:after="120" w:line="300" w:lineRule="atLeast"/>
        <w:ind w:left="993" w:hanging="426"/>
        <w:contextualSpacing w:val="0"/>
      </w:pPr>
      <w:r>
        <w:t xml:space="preserve">Die </w:t>
      </w:r>
      <w:r w:rsidR="00B92166">
        <w:t>NB</w:t>
      </w:r>
      <w:r w:rsidR="00B92166" w:rsidDel="00B92166">
        <w:t xml:space="preserve"> </w:t>
      </w:r>
      <w:r w:rsidR="0035744E">
        <w:t xml:space="preserve">sollten </w:t>
      </w:r>
      <w:r>
        <w:t xml:space="preserve">sicherstellen, dass geeignete Maßnahmen getroffen werden, damit ein- und ausgehende E-Mails nicht </w:t>
      </w:r>
      <w:r w:rsidR="0035744E">
        <w:t>durch E-Mail-Filter</w:t>
      </w:r>
      <w:r w:rsidR="007128E3">
        <w:t xml:space="preserve"> </w:t>
      </w:r>
      <w:r w:rsidR="00601FE4">
        <w:t>o. ä.</w:t>
      </w:r>
      <w:r w:rsidR="0035744E">
        <w:t xml:space="preserve"> </w:t>
      </w:r>
      <w:r>
        <w:t>blockiert werden.</w:t>
      </w:r>
    </w:p>
    <w:p w14:paraId="73B32CBE" w14:textId="78446EBE" w:rsidR="00491F97" w:rsidRDefault="00491F97" w:rsidP="00491F97">
      <w:pPr>
        <w:pStyle w:val="Listenabsatz"/>
        <w:numPr>
          <w:ilvl w:val="0"/>
          <w:numId w:val="29"/>
        </w:numPr>
        <w:spacing w:before="120" w:after="120" w:line="300" w:lineRule="atLeast"/>
        <w:ind w:left="993" w:hanging="426"/>
        <w:contextualSpacing w:val="0"/>
      </w:pPr>
      <w:r>
        <w:t>Die NB sollten die Authentizität der versendeten E-Mails durch geeignete organisatorische oder technische Maßnahmen sicherstellen. Diese können zwischen den NB und zwischen NB und RLM-Kunden bilateral abgestimmt werden.</w:t>
      </w:r>
    </w:p>
    <w:p w14:paraId="1FD44686" w14:textId="77777777" w:rsidR="00D97468" w:rsidRPr="005D34E1" w:rsidRDefault="00D97468" w:rsidP="009479EE">
      <w:pPr>
        <w:jc w:val="both"/>
      </w:pPr>
      <w:r>
        <w:t>Die Kommunikation per Telefon kann aus Dokumentationsgründen</w:t>
      </w:r>
      <w:r w:rsidR="004A5136">
        <w:t>,</w:t>
      </w:r>
      <w:r>
        <w:t xml:space="preserve"> </w:t>
      </w:r>
      <w:r w:rsidR="004D5F73">
        <w:t xml:space="preserve">unter Berücksichtigung der rechtlichen Anforderung </w:t>
      </w:r>
      <w:r>
        <w:t>über eine Vereinbarung zum Mitschnitt der Telefongespräche</w:t>
      </w:r>
      <w:r w:rsidR="004A5136">
        <w:t>,</w:t>
      </w:r>
      <w:r w:rsidR="007128E3">
        <w:t xml:space="preserve"> abgesichert sein.</w:t>
      </w:r>
    </w:p>
    <w:p w14:paraId="2DA255C7" w14:textId="6F55643A" w:rsidR="00B1655A" w:rsidRDefault="00D97468" w:rsidP="009479EE">
      <w:pPr>
        <w:jc w:val="both"/>
      </w:pPr>
      <w:r>
        <w:t>Die Art des Kommunikationsmittels sowie w</w:t>
      </w:r>
      <w:r w:rsidRPr="002C678B">
        <w:t xml:space="preserve">eiterreichende Informationen, die über die bereits vorliegenden </w:t>
      </w:r>
      <w:r>
        <w:t xml:space="preserve">Stammdaten </w:t>
      </w:r>
      <w:r w:rsidRPr="002C678B">
        <w:t xml:space="preserve">hinausreichen, sind bilateral </w:t>
      </w:r>
      <w:r w:rsidR="003528E3">
        <w:t xml:space="preserve">zwischen den unmittelbar </w:t>
      </w:r>
      <w:r w:rsidR="00D83C83">
        <w:t xml:space="preserve">angeschlossenen </w:t>
      </w:r>
      <w:r w:rsidR="003528E3">
        <w:t xml:space="preserve">Parteien </w:t>
      </w:r>
      <w:r w:rsidRPr="002C678B">
        <w:t>abzustimmen.</w:t>
      </w:r>
    </w:p>
    <w:p w14:paraId="38A94D2F" w14:textId="77777777" w:rsidR="00464782" w:rsidRDefault="00464782" w:rsidP="009479EE">
      <w:pPr>
        <w:jc w:val="both"/>
        <w:rPr>
          <w:rFonts w:cs="Arial"/>
          <w:u w:val="single"/>
        </w:rPr>
      </w:pPr>
    </w:p>
    <w:p w14:paraId="47C177A1" w14:textId="77777777" w:rsidR="005744C4" w:rsidRPr="005744C4" w:rsidRDefault="005744C4" w:rsidP="009479EE">
      <w:pPr>
        <w:jc w:val="both"/>
        <w:rPr>
          <w:rFonts w:cs="Arial"/>
          <w:u w:val="single"/>
        </w:rPr>
      </w:pPr>
      <w:r w:rsidRPr="005744C4">
        <w:rPr>
          <w:rFonts w:cs="Arial"/>
          <w:u w:val="single"/>
        </w:rPr>
        <w:t>Testlauf</w:t>
      </w:r>
    </w:p>
    <w:p w14:paraId="64172823" w14:textId="60CF7CB6" w:rsidR="000D04F9" w:rsidRDefault="00042AEB" w:rsidP="009479EE">
      <w:pPr>
        <w:jc w:val="both"/>
      </w:pPr>
      <w:r>
        <w:t xml:space="preserve">Zur Sicherstellung der Funktionsfähigkeit der Kaskade </w:t>
      </w:r>
      <w:r w:rsidR="00AD40C6">
        <w:t xml:space="preserve">werden jährlich </w:t>
      </w:r>
      <w:r>
        <w:t xml:space="preserve">bis zum </w:t>
      </w:r>
      <w:r w:rsidR="00B227A5">
        <w:t>30</w:t>
      </w:r>
      <w:r>
        <w:t>.</w:t>
      </w:r>
      <w:r w:rsidR="003528E3">
        <w:t xml:space="preserve"> September </w:t>
      </w:r>
      <w:r w:rsidR="00B227A5">
        <w:t xml:space="preserve">die Kommunikationsprozesse </w:t>
      </w:r>
      <w:r w:rsidR="000A2C8B">
        <w:t xml:space="preserve">und alle relevanten Schritte bis einschließlich Rücksendung von Formular C </w:t>
      </w:r>
      <w:r w:rsidR="00491F97">
        <w:t xml:space="preserve">bzw. D </w:t>
      </w:r>
      <w:r w:rsidR="000A2C8B">
        <w:t xml:space="preserve">durch die </w:t>
      </w:r>
      <w:proofErr w:type="spellStart"/>
      <w:r w:rsidR="000A2C8B">
        <w:t>ngNB</w:t>
      </w:r>
      <w:proofErr w:type="spellEnd"/>
      <w:r w:rsidR="000A2C8B">
        <w:t xml:space="preserve"> </w:t>
      </w:r>
      <w:r w:rsidR="00491F97">
        <w:t xml:space="preserve">und die Betreiber von Speichern und Produktionsanlagen </w:t>
      </w:r>
      <w:r w:rsidR="000A2C8B">
        <w:t xml:space="preserve">sowie Aufhebung der Übung mittels Formular B durch FNB </w:t>
      </w:r>
      <w:r w:rsidR="00AD40C6">
        <w:t>ausgehend vom FNB getestet.</w:t>
      </w:r>
      <w:r w:rsidR="00B227A5">
        <w:t xml:space="preserve"> Alle Mitteilungen </w:t>
      </w:r>
      <w:r w:rsidR="0094482A">
        <w:t xml:space="preserve">zwischen den Beteiligten </w:t>
      </w:r>
      <w:r w:rsidR="00B227A5">
        <w:t xml:space="preserve">im Rahmen des Testlaufs </w:t>
      </w:r>
      <w:r w:rsidR="0094482A">
        <w:t xml:space="preserve">müssen im </w:t>
      </w:r>
      <w:r w:rsidR="003528E3">
        <w:t xml:space="preserve">Betreff </w:t>
      </w:r>
      <w:r w:rsidR="0094482A">
        <w:t xml:space="preserve">den Begriff </w:t>
      </w:r>
      <w:r w:rsidR="003528E3">
        <w:t>„</w:t>
      </w:r>
      <w:r w:rsidR="00B227A5" w:rsidRPr="007224AD">
        <w:rPr>
          <w:b/>
        </w:rPr>
        <w:t xml:space="preserve">ÜBUNG: </w:t>
      </w:r>
      <w:r w:rsidR="00EB74BA" w:rsidRPr="007224AD">
        <w:rPr>
          <w:b/>
        </w:rPr>
        <w:t>Krisenvorsorge Gas</w:t>
      </w:r>
      <w:r w:rsidR="003528E3">
        <w:t xml:space="preserve">“ </w:t>
      </w:r>
      <w:r w:rsidR="0094482A">
        <w:t xml:space="preserve">enthalten und </w:t>
      </w:r>
      <w:r w:rsidR="005744C4">
        <w:t>mit Rückbestätigung ausgetauscht</w:t>
      </w:r>
      <w:r w:rsidR="0094482A">
        <w:t xml:space="preserve"> werden</w:t>
      </w:r>
      <w:r w:rsidR="005744C4">
        <w:t xml:space="preserve">. </w:t>
      </w:r>
      <w:r>
        <w:t xml:space="preserve">Die Ergebnisse des Testlaufs werden </w:t>
      </w:r>
      <w:r w:rsidR="005744C4">
        <w:t xml:space="preserve">entsprechend dokumentiert. </w:t>
      </w:r>
      <w:r w:rsidR="00AD40C6">
        <w:t>Etwaige Mängel im Kommunikationsablauf sind unverzüglich zu beheben.</w:t>
      </w:r>
      <w:bookmarkStart w:id="34" w:name="_Toc361646622"/>
    </w:p>
    <w:p w14:paraId="676BBFF2" w14:textId="77777777" w:rsidR="006E0864" w:rsidRDefault="006E0864" w:rsidP="009479EE">
      <w:pPr>
        <w:jc w:val="both"/>
        <w:rPr>
          <w:rFonts w:cs="Arial"/>
          <w:b/>
          <w:bCs/>
          <w:spacing w:val="6"/>
          <w:kern w:val="32"/>
          <w:sz w:val="24"/>
          <w:szCs w:val="22"/>
        </w:rPr>
      </w:pPr>
      <w:r>
        <w:br w:type="page"/>
      </w:r>
    </w:p>
    <w:p w14:paraId="2BAFA312" w14:textId="765C6A76" w:rsidR="00BB79A8" w:rsidRDefault="12CED8C8" w:rsidP="009479EE">
      <w:pPr>
        <w:pStyle w:val="berschrift1"/>
        <w:jc w:val="both"/>
      </w:pPr>
      <w:bookmarkStart w:id="35" w:name="_Toc432166483"/>
      <w:bookmarkStart w:id="36" w:name="_Toc111203145"/>
      <w:r>
        <w:lastRenderedPageBreak/>
        <w:t xml:space="preserve">Kürzungen von Letztverbrauchsmengen </w:t>
      </w:r>
      <w:r w:rsidR="46274590">
        <w:t xml:space="preserve">nach </w:t>
      </w:r>
      <w:r w:rsidR="6B1BE169">
        <w:t>§ </w:t>
      </w:r>
      <w:r w:rsidR="46274590">
        <w:t>16 Abs.</w:t>
      </w:r>
      <w:r w:rsidR="435E838F">
        <w:t xml:space="preserve"> </w:t>
      </w:r>
      <w:r w:rsidR="46274590">
        <w:t>2 EnWG</w:t>
      </w:r>
      <w:bookmarkEnd w:id="34"/>
      <w:bookmarkEnd w:id="35"/>
      <w:bookmarkEnd w:id="36"/>
    </w:p>
    <w:p w14:paraId="0C0FC28F" w14:textId="7CD91D06" w:rsidR="00D0145A" w:rsidRDefault="38945EF8" w:rsidP="009479EE">
      <w:pPr>
        <w:jc w:val="both"/>
      </w:pPr>
      <w:r>
        <w:t xml:space="preserve">Im Rahmen der Umsetzung von Maßnahmen gemäß </w:t>
      </w:r>
      <w:r w:rsidR="6B1BE169">
        <w:t>§ </w:t>
      </w:r>
      <w:r>
        <w:t>16 Abs. 2 EnWG</w:t>
      </w:r>
      <w:r w:rsidR="323C396F">
        <w:t xml:space="preserve"> zur Kürzung von Letztverbrauchsmengen</w:t>
      </w:r>
      <w:r w:rsidR="4096E908">
        <w:t xml:space="preserve"> </w:t>
      </w:r>
      <w:r w:rsidR="0162577E">
        <w:t xml:space="preserve">sind zunächst </w:t>
      </w:r>
      <w:r w:rsidR="01F3B581">
        <w:t xml:space="preserve">nicht </w:t>
      </w:r>
      <w:r w:rsidR="0162577E">
        <w:t>geschützte Kunden zu kürzen.</w:t>
      </w:r>
      <w:r w:rsidR="28F0ED1F">
        <w:t xml:space="preserve"> </w:t>
      </w:r>
      <w:r w:rsidR="01F3B581">
        <w:t xml:space="preserve">Nicht </w:t>
      </w:r>
      <w:r w:rsidR="28F0ED1F">
        <w:t>geschützte Kunden sind</w:t>
      </w:r>
      <w:r w:rsidR="12CED8C8">
        <w:t xml:space="preserve"> insbesondere</w:t>
      </w:r>
      <w:r w:rsidR="28F0ED1F">
        <w:t xml:space="preserve"> solche Letztverbraucher, die über </w:t>
      </w:r>
      <w:r w:rsidR="21696F9B">
        <w:t>RLM</w:t>
      </w:r>
      <w:r w:rsidR="28F0ED1F">
        <w:t xml:space="preserve"> verfügen und nicht </w:t>
      </w:r>
      <w:r w:rsidR="6CAE2914">
        <w:t xml:space="preserve">durch </w:t>
      </w:r>
      <w:r w:rsidR="6B1BE169">
        <w:t>§ </w:t>
      </w:r>
      <w:r w:rsidR="28F0ED1F">
        <w:t>53a EnWG sowie</w:t>
      </w:r>
      <w:r w:rsidR="469E2449">
        <w:t xml:space="preserve"> die</w:t>
      </w:r>
      <w:r w:rsidR="28F0ED1F">
        <w:t xml:space="preserve"> Erdgas-SoS-VO geschützt sind. </w:t>
      </w:r>
      <w:r w:rsidR="21644382" w:rsidRPr="1A3DC76C">
        <w:rPr>
          <w:u w:val="single"/>
        </w:rPr>
        <w:t xml:space="preserve">Darunter fallen auch alle systemrelevanten Gaskraftwerke, solange nicht eine Folgenabwägung nach </w:t>
      </w:r>
      <w:r w:rsidR="6B1BE169" w:rsidRPr="1A3DC76C">
        <w:rPr>
          <w:u w:val="single"/>
        </w:rPr>
        <w:t>§ </w:t>
      </w:r>
      <w:r w:rsidR="21644382" w:rsidRPr="1A3DC76C">
        <w:rPr>
          <w:u w:val="single"/>
        </w:rPr>
        <w:t>16 Abs. 2a EnWG mit dem Ergebnis einer An</w:t>
      </w:r>
      <w:r w:rsidR="179CA5D6" w:rsidRPr="1A3DC76C">
        <w:rPr>
          <w:u w:val="single"/>
        </w:rPr>
        <w:t>weisung des ÜNB gegenüber dem</w:t>
      </w:r>
      <w:r w:rsidR="21644382" w:rsidRPr="1A3DC76C">
        <w:rPr>
          <w:u w:val="single"/>
        </w:rPr>
        <w:t xml:space="preserve"> </w:t>
      </w:r>
      <w:r w:rsidR="21696F9B" w:rsidRPr="1A3DC76C">
        <w:rPr>
          <w:u w:val="single"/>
        </w:rPr>
        <w:t xml:space="preserve">FNB </w:t>
      </w:r>
      <w:r w:rsidR="21644382" w:rsidRPr="1A3DC76C">
        <w:rPr>
          <w:u w:val="single"/>
        </w:rPr>
        <w:t>stattgefunden hat.</w:t>
      </w:r>
    </w:p>
    <w:p w14:paraId="53A79355" w14:textId="77777777" w:rsidR="00AD40C6" w:rsidRDefault="00D0145A" w:rsidP="009479EE">
      <w:pPr>
        <w:jc w:val="both"/>
      </w:pPr>
      <w:r>
        <w:t xml:space="preserve">Erst nachdem </w:t>
      </w:r>
      <w:r w:rsidR="00A82520">
        <w:t xml:space="preserve">der </w:t>
      </w:r>
      <w:proofErr w:type="spellStart"/>
      <w:r w:rsidR="00A82520">
        <w:t>Gasbezug</w:t>
      </w:r>
      <w:proofErr w:type="spellEnd"/>
      <w:r w:rsidR="00A82520">
        <w:t xml:space="preserve"> </w:t>
      </w:r>
      <w:r w:rsidR="004847A2">
        <w:t xml:space="preserve">nicht </w:t>
      </w:r>
      <w:r>
        <w:t>geschützte</w:t>
      </w:r>
      <w:r w:rsidR="00A82520">
        <w:t>r</w:t>
      </w:r>
      <w:r>
        <w:t xml:space="preserve"> Kunden </w:t>
      </w:r>
      <w:r w:rsidR="00A82520">
        <w:t>vollständig angepasst oder die Anpassung verlangt wurde</w:t>
      </w:r>
      <w:r>
        <w:t xml:space="preserve">, ist der </w:t>
      </w:r>
      <w:proofErr w:type="spellStart"/>
      <w:r>
        <w:t>Gasbezug</w:t>
      </w:r>
      <w:proofErr w:type="spellEnd"/>
      <w:r>
        <w:t xml:space="preserve"> </w:t>
      </w:r>
      <w:r w:rsidR="00B11213">
        <w:t xml:space="preserve">von </w:t>
      </w:r>
      <w:r w:rsidR="00196CDB">
        <w:t xml:space="preserve">angewiesenen </w:t>
      </w:r>
      <w:r w:rsidR="00B11213">
        <w:t xml:space="preserve">systemrelevanten </w:t>
      </w:r>
      <w:r>
        <w:t>Gaskraftwerke</w:t>
      </w:r>
      <w:r w:rsidR="00B11213">
        <w:t>n</w:t>
      </w:r>
      <w:r>
        <w:t xml:space="preserve"> einzuschränken</w:t>
      </w:r>
      <w:r w:rsidR="00ED4F91">
        <w:t>;</w:t>
      </w:r>
      <w:r>
        <w:t xml:space="preserve"> </w:t>
      </w:r>
      <w:r w:rsidR="007128E3">
        <w:t>geschützte Kunden</w:t>
      </w:r>
      <w:r w:rsidR="00ED4F91">
        <w:t xml:space="preserve"> sind zuletzt</w:t>
      </w:r>
      <w:r w:rsidR="007128E3">
        <w:t xml:space="preserve"> zu kürzen.</w:t>
      </w:r>
    </w:p>
    <w:p w14:paraId="5ECC043C" w14:textId="303B5DED" w:rsidR="0082008B" w:rsidRDefault="13C393A5" w:rsidP="009479EE">
      <w:pPr>
        <w:jc w:val="both"/>
      </w:pPr>
      <w:r>
        <w:t xml:space="preserve">Gemäß </w:t>
      </w:r>
      <w:r w:rsidR="6B1BE169">
        <w:t>§ </w:t>
      </w:r>
      <w:r>
        <w:t xml:space="preserve">16 Abs. 2 </w:t>
      </w:r>
      <w:r w:rsidR="4A2B7812">
        <w:t xml:space="preserve">i. V. m. </w:t>
      </w:r>
      <w:r w:rsidR="6B1BE169">
        <w:t>§ </w:t>
      </w:r>
      <w:r>
        <w:t xml:space="preserve">16a EnWG stehen dem </w:t>
      </w:r>
      <w:r w:rsidR="5EC76B79">
        <w:t xml:space="preserve">VNB </w:t>
      </w:r>
      <w:r>
        <w:t xml:space="preserve">sowohl die Anpassung durch den </w:t>
      </w:r>
      <w:r w:rsidR="5EC76B79">
        <w:t xml:space="preserve">NB </w:t>
      </w:r>
      <w:r w:rsidR="12CED8C8">
        <w:t xml:space="preserve">selbst </w:t>
      </w:r>
      <w:r>
        <w:t xml:space="preserve">als auch </w:t>
      </w:r>
      <w:r w:rsidR="12CED8C8">
        <w:t xml:space="preserve">die </w:t>
      </w:r>
      <w:r>
        <w:t>Anweisung des Letztverbrauche</w:t>
      </w:r>
      <w:r w:rsidR="21696F9B">
        <w:t>rs zur Anpassung zur Verfügung.</w:t>
      </w:r>
    </w:p>
    <w:p w14:paraId="53CB6243" w14:textId="77777777" w:rsidR="0082008B" w:rsidRDefault="006C6206" w:rsidP="009479EE">
      <w:pPr>
        <w:jc w:val="both"/>
      </w:pPr>
      <w:r>
        <w:t xml:space="preserve">Zur besseren operativen Handhabbarkeit </w:t>
      </w:r>
      <w:r w:rsidR="0082008B">
        <w:t>wird empfohlen</w:t>
      </w:r>
      <w:r w:rsidR="00FB60FD">
        <w:t>,</w:t>
      </w:r>
      <w:r w:rsidR="0082008B">
        <w:t xml:space="preserve"> zunächst die Reduzierung des Verbrauchs durch </w:t>
      </w:r>
      <w:r w:rsidR="00D10DA9">
        <w:t xml:space="preserve">Anweisung </w:t>
      </w:r>
      <w:r>
        <w:t>der</w:t>
      </w:r>
      <w:r w:rsidR="00D10DA9">
        <w:t xml:space="preserve"> Letztverbraucher zur Anpassung </w:t>
      </w:r>
      <w:r w:rsidR="0082008B">
        <w:t>umzusetzen. Es wird ferner empfohlen, die</w:t>
      </w:r>
      <w:r w:rsidR="0082008B" w:rsidRPr="0082008B">
        <w:t xml:space="preserve"> hierfür notwendigen Regelungen </w:t>
      </w:r>
      <w:r>
        <w:t xml:space="preserve">im Netzanschlussvertrag </w:t>
      </w:r>
      <w:r w:rsidR="0082008B" w:rsidRPr="0082008B">
        <w:t xml:space="preserve">des </w:t>
      </w:r>
      <w:r w:rsidR="00B92166">
        <w:t>NB</w:t>
      </w:r>
      <w:r w:rsidR="00B92166" w:rsidRPr="0082008B" w:rsidDel="00B92166">
        <w:t xml:space="preserve"> </w:t>
      </w:r>
      <w:r w:rsidR="0082008B">
        <w:t>aufzunehmen</w:t>
      </w:r>
      <w:r w:rsidR="0082008B" w:rsidRPr="0082008B">
        <w:t>. Für RLM-Letztverbraucher mit sehr hoher Anschlussleistung</w:t>
      </w:r>
      <w:r w:rsidR="001222E9">
        <w:t>,</w:t>
      </w:r>
      <w:r w:rsidR="0082008B" w:rsidRPr="0082008B">
        <w:t xml:space="preserve"> diskontinuierlichem Abnahmeverhalten oder kritischem Prozessgasbedarf </w:t>
      </w:r>
      <w:r w:rsidR="007128E3">
        <w:t>(</w:t>
      </w:r>
      <w:r w:rsidR="00FC78CD">
        <w:t>z. B.</w:t>
      </w:r>
      <w:r w:rsidR="001A238B">
        <w:t xml:space="preserve"> bei industriellen Anwendungen) </w:t>
      </w:r>
      <w:r>
        <w:t>sollten</w:t>
      </w:r>
      <w:r w:rsidRPr="0082008B">
        <w:t xml:space="preserve"> </w:t>
      </w:r>
      <w:r w:rsidR="003E4FE5">
        <w:t xml:space="preserve">im Vorfeld </w:t>
      </w:r>
      <w:r>
        <w:t>die Abschaltprozesse</w:t>
      </w:r>
      <w:r w:rsidR="003E4FE5">
        <w:t xml:space="preserve"> </w:t>
      </w:r>
      <w:r w:rsidR="0082008B" w:rsidRPr="0082008B">
        <w:t xml:space="preserve">zwischen </w:t>
      </w:r>
      <w:r w:rsidR="00B92166">
        <w:t>NB</w:t>
      </w:r>
      <w:r w:rsidR="00B92166" w:rsidRPr="0082008B" w:rsidDel="00B92166">
        <w:t xml:space="preserve"> </w:t>
      </w:r>
      <w:r w:rsidR="0082008B" w:rsidRPr="0082008B">
        <w:t xml:space="preserve">und Letztverbraucher </w:t>
      </w:r>
      <w:r>
        <w:t xml:space="preserve">gesondert </w:t>
      </w:r>
      <w:r w:rsidR="003E4FE5">
        <w:t>vereinbart werden</w:t>
      </w:r>
      <w:r w:rsidR="0082008B" w:rsidRPr="0082008B">
        <w:t>.</w:t>
      </w:r>
    </w:p>
    <w:p w14:paraId="03AECB08" w14:textId="4585A833" w:rsidR="00491F97" w:rsidRDefault="74EA6F3B" w:rsidP="00491F97">
      <w:pPr>
        <w:jc w:val="both"/>
      </w:pPr>
      <w:r>
        <w:t xml:space="preserve">Bei Kürzungen von Letztverbrauchsmengen nach </w:t>
      </w:r>
      <w:r w:rsidR="6B1BE169">
        <w:t>§ </w:t>
      </w:r>
      <w:r>
        <w:t xml:space="preserve">16 Abs. 2 EnWG ist der </w:t>
      </w:r>
      <w:r w:rsidR="3A6AE919">
        <w:t>TK,</w:t>
      </w:r>
      <w:r>
        <w:t xml:space="preserve"> de</w:t>
      </w:r>
      <w:r w:rsidR="3A6AE919">
        <w:t>m die betroffenen Ausspeisepunkte des Letztverbrauchers zugeordnet sind</w:t>
      </w:r>
      <w:r w:rsidR="32285C38">
        <w:t>,</w:t>
      </w:r>
      <w:r w:rsidR="3A6AE919">
        <w:t xml:space="preserve"> zu informieren (z.B. durch Übermittlung einer Kopie der Reduzierungsaufforderung an den jeweiligen Letztverbraucher in Textform).</w:t>
      </w:r>
    </w:p>
    <w:p w14:paraId="3C8596D5" w14:textId="33928ACA" w:rsidR="004343E0" w:rsidRDefault="004343E0" w:rsidP="009479EE">
      <w:pPr>
        <w:jc w:val="both"/>
      </w:pPr>
    </w:p>
    <w:p w14:paraId="6BF831D5" w14:textId="77777777" w:rsidR="00BB79A8" w:rsidRDefault="00BB79A8" w:rsidP="009479EE">
      <w:pPr>
        <w:pStyle w:val="berschrift2"/>
        <w:jc w:val="both"/>
      </w:pPr>
      <w:bookmarkStart w:id="37" w:name="_Toc361646623"/>
      <w:bookmarkStart w:id="38" w:name="_Toc432166484"/>
      <w:bookmarkStart w:id="39" w:name="_Toc111203146"/>
      <w:r w:rsidRPr="008E6E4B">
        <w:t xml:space="preserve">Bestimmung der </w:t>
      </w:r>
      <w:bookmarkEnd w:id="37"/>
      <w:r w:rsidR="0082008B">
        <w:t>Reihenfolge</w:t>
      </w:r>
      <w:r w:rsidR="00DC56E7">
        <w:t xml:space="preserve"> und Umsetzung der Kürzungen</w:t>
      </w:r>
      <w:bookmarkEnd w:id="38"/>
      <w:bookmarkEnd w:id="39"/>
    </w:p>
    <w:p w14:paraId="2B9CAB05" w14:textId="77777777" w:rsidR="00BB79A8" w:rsidRPr="00DD3D2C" w:rsidRDefault="004847A2" w:rsidP="009479EE">
      <w:pPr>
        <w:jc w:val="both"/>
        <w:rPr>
          <w:b/>
          <w:bCs/>
          <w:iCs/>
          <w:u w:val="single"/>
        </w:rPr>
      </w:pPr>
      <w:bookmarkStart w:id="40" w:name="_Toc361646624"/>
      <w:r>
        <w:rPr>
          <w:u w:val="single"/>
        </w:rPr>
        <w:t xml:space="preserve">Nicht </w:t>
      </w:r>
      <w:r w:rsidR="00BB79A8" w:rsidRPr="00DD3D2C">
        <w:rPr>
          <w:u w:val="single"/>
        </w:rPr>
        <w:t>geschützte Letztverbraucher mit RLM-Messung</w:t>
      </w:r>
      <w:bookmarkEnd w:id="40"/>
    </w:p>
    <w:p w14:paraId="3459B55C" w14:textId="77777777" w:rsidR="00703ED5" w:rsidRDefault="00A31397" w:rsidP="009479EE">
      <w:pPr>
        <w:jc w:val="both"/>
      </w:pPr>
      <w:r>
        <w:t>N</w:t>
      </w:r>
      <w:r w:rsidR="006363B6">
        <w:t>icht geschützte Letztverbraucher</w:t>
      </w:r>
      <w:r w:rsidR="00B11213">
        <w:t xml:space="preserve"> mit RLM-Messung</w:t>
      </w:r>
      <w:r w:rsidR="00BB79A8" w:rsidRPr="00E32CE5">
        <w:t xml:space="preserve"> </w:t>
      </w:r>
      <w:r w:rsidR="0082008B">
        <w:t>sollen</w:t>
      </w:r>
      <w:r w:rsidR="00BB79A8" w:rsidRPr="00E32CE5">
        <w:t xml:space="preserve"> </w:t>
      </w:r>
      <w:r w:rsidR="001D262F">
        <w:t>anhand</w:t>
      </w:r>
      <w:r w:rsidR="00BB79A8" w:rsidRPr="00E32CE5">
        <w:t xml:space="preserve"> </w:t>
      </w:r>
      <w:r w:rsidR="0082008B">
        <w:t xml:space="preserve">vorab </w:t>
      </w:r>
      <w:r w:rsidR="001D262F" w:rsidRPr="00E32CE5">
        <w:t>festgelegte</w:t>
      </w:r>
      <w:r w:rsidR="001D262F">
        <w:t>r</w:t>
      </w:r>
      <w:r w:rsidR="001D262F" w:rsidRPr="00E32CE5">
        <w:t xml:space="preserve"> </w:t>
      </w:r>
      <w:r>
        <w:t>Kriterien</w:t>
      </w:r>
      <w:r w:rsidR="001D262F">
        <w:t xml:space="preserve"> in einer </w:t>
      </w:r>
      <w:r w:rsidR="003E4FE5">
        <w:t xml:space="preserve">diskriminierungsfreien </w:t>
      </w:r>
      <w:r w:rsidR="00BB79A8" w:rsidRPr="00E32CE5">
        <w:t>Reihenfol</w:t>
      </w:r>
      <w:r w:rsidR="0082008B">
        <w:t>ge gekürzt werden.</w:t>
      </w:r>
      <w:r w:rsidR="00BB79A8" w:rsidRPr="00E32CE5">
        <w:t xml:space="preserve"> </w:t>
      </w:r>
      <w:r w:rsidR="002E2D12">
        <w:t xml:space="preserve">Dafür ist ex-ante eine Abschaltreihenfolge </w:t>
      </w:r>
      <w:r w:rsidR="00310EF9">
        <w:t>für die</w:t>
      </w:r>
      <w:r>
        <w:t>se</w:t>
      </w:r>
      <w:r w:rsidR="00310EF9">
        <w:t xml:space="preserve"> Letztverbraucher </w:t>
      </w:r>
      <w:r w:rsidR="002E2D12">
        <w:t xml:space="preserve">festzulegen, die in einer konkreten Engpasssituation zu </w:t>
      </w:r>
      <w:r w:rsidR="007128E3">
        <w:t>prüfen und ggf. anzupassen ist.</w:t>
      </w:r>
    </w:p>
    <w:p w14:paraId="708F5C64" w14:textId="77777777" w:rsidR="00703ED5" w:rsidRPr="00703ED5" w:rsidRDefault="000B5E1D" w:rsidP="009479EE">
      <w:pPr>
        <w:jc w:val="both"/>
      </w:pPr>
      <w:r w:rsidRPr="000B5E1D">
        <w:t xml:space="preserve">Bei der Zuordnung der </w:t>
      </w:r>
      <w:r w:rsidR="007128E3">
        <w:t>Letztverbraucher</w:t>
      </w:r>
      <w:r w:rsidRPr="000B5E1D">
        <w:t xml:space="preserve"> in eine Abschaltreihenfolge ist zu beachten, dass dem NB bei berücksichtigten </w:t>
      </w:r>
      <w:r w:rsidR="007128E3">
        <w:t>letztverbraucher</w:t>
      </w:r>
      <w:r w:rsidRPr="000B5E1D">
        <w:t>spezifischen Informationen (</w:t>
      </w:r>
      <w:r w:rsidR="00FC78CD">
        <w:t>z. B.</w:t>
      </w:r>
      <w:r w:rsidRPr="000B5E1D">
        <w:t xml:space="preserve"> Kenntnisse über Reaktionszeiten oder Mindestkapazitäten) diese dem NB auf Basis </w:t>
      </w:r>
      <w:r w:rsidR="00703ED5">
        <w:t>geeigneter</w:t>
      </w:r>
      <w:r w:rsidRPr="000B5E1D">
        <w:t xml:space="preserve"> Dokumente (</w:t>
      </w:r>
      <w:r w:rsidR="00FC78CD">
        <w:t>z. B.</w:t>
      </w:r>
      <w:r w:rsidRPr="000B5E1D">
        <w:t xml:space="preserve"> Anschreiben</w:t>
      </w:r>
      <w:r w:rsidR="007128E3">
        <w:t xml:space="preserve"> </w:t>
      </w:r>
      <w:r w:rsidR="00B747F6">
        <w:t xml:space="preserve">an die </w:t>
      </w:r>
      <w:r w:rsidR="007128E3">
        <w:t>Letztverbraucher</w:t>
      </w:r>
      <w:r w:rsidRPr="000B5E1D">
        <w:t>) vorliegen.</w:t>
      </w:r>
    </w:p>
    <w:p w14:paraId="46D85D97" w14:textId="77777777" w:rsidR="00BB79A8" w:rsidRDefault="00BB79A8" w:rsidP="009479EE">
      <w:pPr>
        <w:jc w:val="both"/>
      </w:pPr>
      <w:r>
        <w:t xml:space="preserve">Die Reihenfolge für notwendige Abschaltungen bzw. Leistungsreduzierungen </w:t>
      </w:r>
      <w:r w:rsidR="006363B6">
        <w:t>kann beispielsweise</w:t>
      </w:r>
      <w:r>
        <w:t xml:space="preserve"> auf Basis folgende</w:t>
      </w:r>
      <w:r w:rsidR="0021139D">
        <w:t>r</w:t>
      </w:r>
      <w:r>
        <w:t xml:space="preserve"> Kriterien ermittelt</w:t>
      </w:r>
      <w:r w:rsidR="006363B6">
        <w:t xml:space="preserve"> werden</w:t>
      </w:r>
      <w:r>
        <w:t>:</w:t>
      </w:r>
      <w:r w:rsidR="007230D7">
        <w:br w:type="page"/>
      </w:r>
    </w:p>
    <w:tbl>
      <w:tblPr>
        <w:tblStyle w:val="Tabellenraster"/>
        <w:tblW w:w="9524" w:type="dxa"/>
        <w:tblLook w:val="04A0" w:firstRow="1" w:lastRow="0" w:firstColumn="1" w:lastColumn="0" w:noHBand="0" w:noVBand="1"/>
      </w:tblPr>
      <w:tblGrid>
        <w:gridCol w:w="4313"/>
        <w:gridCol w:w="5211"/>
      </w:tblGrid>
      <w:tr w:rsidR="001A54D9" w:rsidRPr="003367D8" w14:paraId="5EEA328B" w14:textId="77777777" w:rsidTr="1A3DC76C">
        <w:tc>
          <w:tcPr>
            <w:tcW w:w="4313" w:type="dxa"/>
          </w:tcPr>
          <w:p w14:paraId="758B4E08" w14:textId="77777777" w:rsidR="00116020" w:rsidRPr="00662B34" w:rsidRDefault="00116020" w:rsidP="009479EE">
            <w:pPr>
              <w:jc w:val="both"/>
              <w:rPr>
                <w:b/>
                <w:szCs w:val="22"/>
              </w:rPr>
            </w:pPr>
            <w:r w:rsidRPr="00662B34">
              <w:rPr>
                <w:b/>
                <w:szCs w:val="22"/>
              </w:rPr>
              <w:lastRenderedPageBreak/>
              <w:t>Kriterium</w:t>
            </w:r>
          </w:p>
        </w:tc>
        <w:tc>
          <w:tcPr>
            <w:tcW w:w="5211" w:type="dxa"/>
          </w:tcPr>
          <w:p w14:paraId="7C3D837C" w14:textId="77777777" w:rsidR="00116020" w:rsidRPr="00662B34" w:rsidRDefault="00116020" w:rsidP="009479EE">
            <w:pPr>
              <w:jc w:val="both"/>
              <w:rPr>
                <w:b/>
                <w:szCs w:val="22"/>
              </w:rPr>
            </w:pPr>
            <w:r w:rsidRPr="00662B34">
              <w:rPr>
                <w:b/>
                <w:szCs w:val="22"/>
              </w:rPr>
              <w:t>Hinweise / Beispiele</w:t>
            </w:r>
          </w:p>
        </w:tc>
      </w:tr>
      <w:tr w:rsidR="001A54D9" w:rsidRPr="003367D8" w14:paraId="1F62D3C7" w14:textId="77777777" w:rsidTr="1A3DC76C">
        <w:tc>
          <w:tcPr>
            <w:tcW w:w="4313" w:type="dxa"/>
          </w:tcPr>
          <w:p w14:paraId="59A1DA22" w14:textId="639E8C85" w:rsidR="00116020" w:rsidRPr="00662B34" w:rsidRDefault="00116020" w:rsidP="009479EE">
            <w:pPr>
              <w:jc w:val="both"/>
              <w:rPr>
                <w:szCs w:val="22"/>
              </w:rPr>
            </w:pPr>
            <w:r w:rsidRPr="00662B34">
              <w:rPr>
                <w:szCs w:val="22"/>
              </w:rPr>
              <w:t>Zugehörigkeit zu den vom Engpass betroffenen Ausspeisezonen</w:t>
            </w:r>
            <w:r w:rsidR="001D262F" w:rsidRPr="00662B34">
              <w:rPr>
                <w:szCs w:val="22"/>
              </w:rPr>
              <w:t xml:space="preserve"> und sonstige physikalische Gegebenheiten</w:t>
            </w:r>
            <w:r w:rsidR="00C14CEB">
              <w:rPr>
                <w:szCs w:val="22"/>
              </w:rPr>
              <w:t>.</w:t>
            </w:r>
          </w:p>
        </w:tc>
        <w:tc>
          <w:tcPr>
            <w:tcW w:w="5211" w:type="dxa"/>
          </w:tcPr>
          <w:p w14:paraId="313A29D0" w14:textId="77777777" w:rsidR="00116020" w:rsidRPr="00662B34" w:rsidRDefault="001D262F" w:rsidP="009479EE">
            <w:pPr>
              <w:jc w:val="both"/>
              <w:rPr>
                <w:szCs w:val="22"/>
              </w:rPr>
            </w:pPr>
            <w:r w:rsidRPr="00662B34">
              <w:rPr>
                <w:szCs w:val="22"/>
              </w:rPr>
              <w:t>Anschlussdruck, Nähe zum Netzkopplungspunkt, etc.</w:t>
            </w:r>
          </w:p>
        </w:tc>
      </w:tr>
      <w:tr w:rsidR="001A54D9" w:rsidRPr="003367D8" w14:paraId="19653215" w14:textId="77777777" w:rsidTr="1A3DC76C">
        <w:trPr>
          <w:trHeight w:val="2187"/>
        </w:trPr>
        <w:tc>
          <w:tcPr>
            <w:tcW w:w="4313" w:type="dxa"/>
          </w:tcPr>
          <w:p w14:paraId="2D632A26" w14:textId="77777777" w:rsidR="00116020" w:rsidRPr="00662B34" w:rsidRDefault="00116020" w:rsidP="009479EE">
            <w:pPr>
              <w:jc w:val="both"/>
              <w:rPr>
                <w:szCs w:val="22"/>
              </w:rPr>
            </w:pPr>
            <w:r w:rsidRPr="00662B34">
              <w:rPr>
                <w:szCs w:val="22"/>
              </w:rPr>
              <w:t>Kapazität:</w:t>
            </w:r>
          </w:p>
          <w:p w14:paraId="5054B7C4" w14:textId="77777777" w:rsidR="00116020" w:rsidRPr="00662B34" w:rsidRDefault="00116020" w:rsidP="009479EE">
            <w:pPr>
              <w:jc w:val="both"/>
              <w:rPr>
                <w:szCs w:val="22"/>
              </w:rPr>
            </w:pPr>
            <w:r w:rsidRPr="00662B34">
              <w:rPr>
                <w:szCs w:val="22"/>
              </w:rPr>
              <w:t>1. Aktuelle Tageshöchstlast</w:t>
            </w:r>
          </w:p>
          <w:p w14:paraId="5D1AAA60" w14:textId="77777777" w:rsidR="008D5D3F" w:rsidRPr="00662B34" w:rsidRDefault="008D5D3F" w:rsidP="009479EE">
            <w:pPr>
              <w:jc w:val="both"/>
              <w:rPr>
                <w:szCs w:val="22"/>
              </w:rPr>
            </w:pPr>
            <w:r w:rsidRPr="00662B34">
              <w:rPr>
                <w:szCs w:val="22"/>
              </w:rPr>
              <w:t>2. Poten</w:t>
            </w:r>
            <w:r w:rsidR="00063334" w:rsidRPr="00662B34">
              <w:rPr>
                <w:szCs w:val="22"/>
              </w:rPr>
              <w:t>z</w:t>
            </w:r>
            <w:r w:rsidRPr="00662B34">
              <w:rPr>
                <w:szCs w:val="22"/>
              </w:rPr>
              <w:t>ielle Höchstlast</w:t>
            </w:r>
          </w:p>
          <w:p w14:paraId="2071AC9E" w14:textId="4C4D8DB0" w:rsidR="00116020" w:rsidRPr="00662B34" w:rsidRDefault="00DE5DB7">
            <w:pPr>
              <w:jc w:val="both"/>
              <w:rPr>
                <w:szCs w:val="22"/>
              </w:rPr>
            </w:pPr>
            <w:r w:rsidRPr="00662B34">
              <w:rPr>
                <w:szCs w:val="22"/>
              </w:rPr>
              <w:t>3</w:t>
            </w:r>
            <w:r w:rsidR="00116020" w:rsidRPr="00662B34">
              <w:rPr>
                <w:szCs w:val="22"/>
              </w:rPr>
              <w:t xml:space="preserve">. </w:t>
            </w:r>
            <w:proofErr w:type="gramStart"/>
            <w:r w:rsidR="00116020" w:rsidRPr="00662B34">
              <w:rPr>
                <w:szCs w:val="22"/>
              </w:rPr>
              <w:t>Alternativ</w:t>
            </w:r>
            <w:proofErr w:type="gramEnd"/>
            <w:r w:rsidR="00116020" w:rsidRPr="00662B34">
              <w:rPr>
                <w:szCs w:val="22"/>
              </w:rPr>
              <w:t>: Last zum Zeitpunkt der Jahreshöchstlast (Gesamtnetz)</w:t>
            </w:r>
          </w:p>
        </w:tc>
        <w:tc>
          <w:tcPr>
            <w:tcW w:w="5211" w:type="dxa"/>
          </w:tcPr>
          <w:p w14:paraId="43F7EDA8" w14:textId="77777777" w:rsidR="00116020" w:rsidRPr="00662B34" w:rsidRDefault="00116020" w:rsidP="009479EE">
            <w:pPr>
              <w:jc w:val="both"/>
              <w:rPr>
                <w:szCs w:val="22"/>
              </w:rPr>
            </w:pPr>
            <w:r w:rsidRPr="00662B34">
              <w:rPr>
                <w:szCs w:val="22"/>
              </w:rPr>
              <w:t>Aktuelle Daten sind bevorzugt heranzuziehen</w:t>
            </w:r>
            <w:r w:rsidR="008D5D3F" w:rsidRPr="00662B34">
              <w:rPr>
                <w:szCs w:val="22"/>
              </w:rPr>
              <w:t>. Kennt</w:t>
            </w:r>
            <w:r w:rsidR="00A31397" w:rsidRPr="00662B34">
              <w:rPr>
                <w:szCs w:val="22"/>
              </w:rPr>
              <w:t>nisse über eine ggf</w:t>
            </w:r>
            <w:r w:rsidR="008D5D3F" w:rsidRPr="00662B34">
              <w:rPr>
                <w:szCs w:val="22"/>
              </w:rPr>
              <w:t>. anstehende Laständerung müssen berücksichtigt werden</w:t>
            </w:r>
            <w:r w:rsidR="00DE5DB7" w:rsidRPr="00662B34">
              <w:rPr>
                <w:szCs w:val="22"/>
              </w:rPr>
              <w:t>.</w:t>
            </w:r>
          </w:p>
        </w:tc>
      </w:tr>
      <w:tr w:rsidR="001A54D9" w:rsidRPr="003367D8" w14:paraId="03D9DB8D" w14:textId="77777777" w:rsidTr="1A3DC76C">
        <w:trPr>
          <w:trHeight w:val="909"/>
        </w:trPr>
        <w:tc>
          <w:tcPr>
            <w:tcW w:w="4313" w:type="dxa"/>
          </w:tcPr>
          <w:p w14:paraId="5A3F0042" w14:textId="77777777" w:rsidR="00116020" w:rsidRPr="00662B34" w:rsidRDefault="00116020" w:rsidP="009479EE">
            <w:pPr>
              <w:jc w:val="both"/>
              <w:rPr>
                <w:szCs w:val="22"/>
              </w:rPr>
            </w:pPr>
            <w:r w:rsidRPr="00662B34">
              <w:rPr>
                <w:szCs w:val="22"/>
              </w:rPr>
              <w:t xml:space="preserve">Wirksamkeit von </w:t>
            </w:r>
            <w:r w:rsidR="00310EF9" w:rsidRPr="00662B34">
              <w:rPr>
                <w:szCs w:val="22"/>
              </w:rPr>
              <w:t>Abschaltungen</w:t>
            </w:r>
          </w:p>
          <w:p w14:paraId="3DF9B965" w14:textId="77777777" w:rsidR="00146B4F" w:rsidRPr="00662B34" w:rsidRDefault="001D262F" w:rsidP="000C3800">
            <w:pPr>
              <w:pStyle w:val="Listenabsatz"/>
              <w:numPr>
                <w:ilvl w:val="1"/>
                <w:numId w:val="24"/>
              </w:numPr>
              <w:ind w:left="567" w:hanging="283"/>
              <w:jc w:val="both"/>
            </w:pPr>
            <w:r w:rsidRPr="00662B34">
              <w:t>Leistung</w:t>
            </w:r>
          </w:p>
          <w:p w14:paraId="304A343B" w14:textId="77777777" w:rsidR="0038743F" w:rsidRPr="00662B34" w:rsidRDefault="001D262F" w:rsidP="000C3800">
            <w:pPr>
              <w:pStyle w:val="Listenabsatz"/>
              <w:numPr>
                <w:ilvl w:val="1"/>
                <w:numId w:val="24"/>
              </w:numPr>
              <w:ind w:left="567" w:hanging="283"/>
              <w:jc w:val="both"/>
            </w:pPr>
            <w:r w:rsidRPr="00662B34">
              <w:t>Reaktionszeit</w:t>
            </w:r>
          </w:p>
          <w:p w14:paraId="29C27B6D" w14:textId="77777777" w:rsidR="00B91D06" w:rsidRPr="00662B34" w:rsidRDefault="0038743F" w:rsidP="009479EE">
            <w:pPr>
              <w:jc w:val="both"/>
              <w:rPr>
                <w:szCs w:val="22"/>
              </w:rPr>
            </w:pPr>
            <w:r w:rsidRPr="00662B34">
              <w:rPr>
                <w:szCs w:val="22"/>
              </w:rPr>
              <w:t>Folgen von Abschaltungen</w:t>
            </w:r>
          </w:p>
          <w:p w14:paraId="2505BCB9" w14:textId="77777777" w:rsidR="00146B4F" w:rsidRPr="00662B34" w:rsidRDefault="008D5D3F" w:rsidP="000C3800">
            <w:pPr>
              <w:pStyle w:val="Listenabsatz"/>
              <w:numPr>
                <w:ilvl w:val="1"/>
                <w:numId w:val="24"/>
              </w:numPr>
              <w:ind w:left="567" w:hanging="283"/>
              <w:jc w:val="both"/>
            </w:pPr>
            <w:r w:rsidRPr="00662B34">
              <w:t>Auswirkungen auf Gesundheit und Umwelt</w:t>
            </w:r>
          </w:p>
          <w:p w14:paraId="6825BA8E" w14:textId="77777777" w:rsidR="00146B4F" w:rsidRPr="00662B34" w:rsidRDefault="008D5D3F" w:rsidP="000C3800">
            <w:pPr>
              <w:pStyle w:val="Listenabsatz"/>
              <w:numPr>
                <w:ilvl w:val="1"/>
                <w:numId w:val="24"/>
              </w:numPr>
              <w:ind w:left="567" w:hanging="283"/>
              <w:jc w:val="both"/>
            </w:pPr>
            <w:r w:rsidRPr="00662B34">
              <w:t>Minimierung wirtschaftlicher Schäden</w:t>
            </w:r>
          </w:p>
        </w:tc>
        <w:tc>
          <w:tcPr>
            <w:tcW w:w="5211" w:type="dxa"/>
          </w:tcPr>
          <w:p w14:paraId="0A72C004" w14:textId="77777777" w:rsidR="00116020" w:rsidRPr="00662B34" w:rsidRDefault="001D262F" w:rsidP="009479EE">
            <w:pPr>
              <w:jc w:val="both"/>
              <w:rPr>
                <w:szCs w:val="22"/>
              </w:rPr>
            </w:pPr>
            <w:r w:rsidRPr="00662B34">
              <w:rPr>
                <w:szCs w:val="22"/>
              </w:rPr>
              <w:t xml:space="preserve">Zu </w:t>
            </w:r>
            <w:r w:rsidR="002015E7" w:rsidRPr="00662B34">
              <w:rPr>
                <w:szCs w:val="22"/>
              </w:rPr>
              <w:t>a</w:t>
            </w:r>
            <w:r w:rsidRPr="00662B34">
              <w:rPr>
                <w:szCs w:val="22"/>
              </w:rPr>
              <w:t xml:space="preserve">) In Abhängigkeit der Anzahl und jeweiligen Größe der RLM-Kunden eines </w:t>
            </w:r>
            <w:r w:rsidR="007230D7" w:rsidRPr="00662B34">
              <w:rPr>
                <w:szCs w:val="22"/>
              </w:rPr>
              <w:t xml:space="preserve">NB </w:t>
            </w:r>
            <w:r w:rsidRPr="00662B34">
              <w:rPr>
                <w:szCs w:val="22"/>
              </w:rPr>
              <w:t>kann dieser Leistungsgrenzen und Stufen für eine Abschaltreihenfolge festlegen, um die operative Umsetzung und die Wirksamkeit seines Handelns gewährleisten zu können</w:t>
            </w:r>
            <w:r w:rsidR="007230D7" w:rsidRPr="00662B34">
              <w:rPr>
                <w:szCs w:val="22"/>
              </w:rPr>
              <w:t>.</w:t>
            </w:r>
          </w:p>
          <w:p w14:paraId="6F3D188A" w14:textId="77777777" w:rsidR="001D262F" w:rsidRPr="00662B34" w:rsidRDefault="001D262F" w:rsidP="009479EE">
            <w:pPr>
              <w:jc w:val="both"/>
              <w:rPr>
                <w:szCs w:val="22"/>
              </w:rPr>
            </w:pPr>
            <w:r w:rsidRPr="00662B34">
              <w:rPr>
                <w:szCs w:val="22"/>
              </w:rPr>
              <w:t xml:space="preserve">Zu </w:t>
            </w:r>
            <w:r w:rsidR="002015E7" w:rsidRPr="00662B34">
              <w:rPr>
                <w:szCs w:val="22"/>
              </w:rPr>
              <w:t>b</w:t>
            </w:r>
            <w:r w:rsidRPr="00662B34">
              <w:rPr>
                <w:szCs w:val="22"/>
              </w:rPr>
              <w:t xml:space="preserve">) Sollten dem </w:t>
            </w:r>
            <w:r w:rsidR="007230D7" w:rsidRPr="00662B34">
              <w:rPr>
                <w:szCs w:val="22"/>
              </w:rPr>
              <w:t xml:space="preserve">NB </w:t>
            </w:r>
            <w:r w:rsidR="00AF5EC7" w:rsidRPr="00662B34">
              <w:rPr>
                <w:szCs w:val="22"/>
              </w:rPr>
              <w:t>K</w:t>
            </w:r>
            <w:r w:rsidR="008D5D3F" w:rsidRPr="00662B34">
              <w:rPr>
                <w:szCs w:val="22"/>
              </w:rPr>
              <w:t>enntnisse über Reaktionszeit</w:t>
            </w:r>
            <w:r w:rsidRPr="00662B34">
              <w:rPr>
                <w:szCs w:val="22"/>
              </w:rPr>
              <w:t xml:space="preserve"> der Umsetzung </w:t>
            </w:r>
            <w:r w:rsidR="008D5D3F" w:rsidRPr="00662B34">
              <w:rPr>
                <w:szCs w:val="22"/>
              </w:rPr>
              <w:t>beim Kunden vorliegen, sind diese bei der Erstellung der Reihenfolge zu berücksichtigen</w:t>
            </w:r>
            <w:r w:rsidR="007230D7" w:rsidRPr="00662B34">
              <w:rPr>
                <w:szCs w:val="22"/>
              </w:rPr>
              <w:t>.</w:t>
            </w:r>
          </w:p>
          <w:p w14:paraId="15E36417" w14:textId="77777777" w:rsidR="00D44F35" w:rsidRPr="00662B34" w:rsidRDefault="00D44F35" w:rsidP="009479EE">
            <w:pPr>
              <w:jc w:val="both"/>
              <w:rPr>
                <w:szCs w:val="22"/>
              </w:rPr>
            </w:pPr>
            <w:r w:rsidRPr="00662B34">
              <w:rPr>
                <w:szCs w:val="22"/>
              </w:rPr>
              <w:t xml:space="preserve">Zu c) Sollten dem </w:t>
            </w:r>
            <w:r w:rsidR="007230D7" w:rsidRPr="00662B34">
              <w:rPr>
                <w:szCs w:val="22"/>
              </w:rPr>
              <w:t xml:space="preserve">NB </w:t>
            </w:r>
            <w:r w:rsidR="00AF5EC7" w:rsidRPr="00662B34">
              <w:rPr>
                <w:szCs w:val="22"/>
              </w:rPr>
              <w:t>K</w:t>
            </w:r>
            <w:r w:rsidRPr="00662B34">
              <w:rPr>
                <w:szCs w:val="22"/>
              </w:rPr>
              <w:t>enntnisse über Auswirkungen auf Gesundheit und Umwelt vorliegen (</w:t>
            </w:r>
            <w:r w:rsidR="00FC78CD" w:rsidRPr="00662B34">
              <w:rPr>
                <w:szCs w:val="22"/>
              </w:rPr>
              <w:t>z. B.</w:t>
            </w:r>
            <w:r w:rsidRPr="00662B34">
              <w:rPr>
                <w:szCs w:val="22"/>
              </w:rPr>
              <w:t xml:space="preserve"> durch eine Datenabfrage), dann sollte vorab erfasst werden, ob ggfs. längere Vorlaufzeiten für eine sichere Abschaltung zu beachten sind.</w:t>
            </w:r>
          </w:p>
          <w:p w14:paraId="4F8386DE" w14:textId="77777777" w:rsidR="008D5D3F" w:rsidRPr="00662B34" w:rsidDel="002B1AAB" w:rsidRDefault="00D44F35" w:rsidP="00AF5EC7">
            <w:pPr>
              <w:jc w:val="both"/>
              <w:rPr>
                <w:szCs w:val="22"/>
              </w:rPr>
            </w:pPr>
            <w:r w:rsidRPr="00662B34">
              <w:rPr>
                <w:szCs w:val="22"/>
              </w:rPr>
              <w:t xml:space="preserve">Zu d) Sollten dem </w:t>
            </w:r>
            <w:r w:rsidR="007230D7" w:rsidRPr="00662B34">
              <w:rPr>
                <w:szCs w:val="22"/>
              </w:rPr>
              <w:t xml:space="preserve">NB </w:t>
            </w:r>
            <w:r w:rsidR="00AF5EC7" w:rsidRPr="00662B34">
              <w:rPr>
                <w:szCs w:val="22"/>
              </w:rPr>
              <w:t>K</w:t>
            </w:r>
            <w:r w:rsidRPr="00662B34">
              <w:rPr>
                <w:szCs w:val="22"/>
              </w:rPr>
              <w:t>enntnisse darüber vorliegen, dass wirtschaftliche Folgen mit einer bereitgestellten Mindestkapazität begrenzt werden können, sollte</w:t>
            </w:r>
            <w:r w:rsidR="00AF5EC7" w:rsidRPr="00662B34">
              <w:rPr>
                <w:szCs w:val="22"/>
              </w:rPr>
              <w:t>n</w:t>
            </w:r>
            <w:r w:rsidRPr="00662B34">
              <w:rPr>
                <w:szCs w:val="22"/>
              </w:rPr>
              <w:t xml:space="preserve"> dies</w:t>
            </w:r>
            <w:r w:rsidR="00AF5EC7" w:rsidRPr="00662B34">
              <w:rPr>
                <w:szCs w:val="22"/>
              </w:rPr>
              <w:t>e</w:t>
            </w:r>
            <w:r w:rsidRPr="00662B34">
              <w:rPr>
                <w:szCs w:val="22"/>
              </w:rPr>
              <w:t xml:space="preserve"> Berücksichtigung finden</w:t>
            </w:r>
            <w:r w:rsidR="007230D7" w:rsidRPr="00662B34">
              <w:rPr>
                <w:szCs w:val="22"/>
              </w:rPr>
              <w:t>.</w:t>
            </w:r>
          </w:p>
        </w:tc>
      </w:tr>
      <w:tr w:rsidR="001A54D9" w:rsidRPr="003367D8" w14:paraId="0F21DACD" w14:textId="77777777" w:rsidTr="1A3DC76C">
        <w:tc>
          <w:tcPr>
            <w:tcW w:w="4313" w:type="dxa"/>
          </w:tcPr>
          <w:p w14:paraId="57C86F16" w14:textId="77777777" w:rsidR="00116020" w:rsidRPr="00662B34" w:rsidRDefault="00116020" w:rsidP="009479EE">
            <w:pPr>
              <w:jc w:val="both"/>
              <w:rPr>
                <w:szCs w:val="22"/>
              </w:rPr>
            </w:pPr>
            <w:r w:rsidRPr="00662B34">
              <w:rPr>
                <w:szCs w:val="22"/>
              </w:rPr>
              <w:t>Möglichkeit des Brennstoffwechsels</w:t>
            </w:r>
          </w:p>
        </w:tc>
        <w:tc>
          <w:tcPr>
            <w:tcW w:w="5211" w:type="dxa"/>
          </w:tcPr>
          <w:p w14:paraId="3F5A880B" w14:textId="78477EBE" w:rsidR="00116020" w:rsidRPr="00662B34" w:rsidRDefault="3FC170D8" w:rsidP="009479EE">
            <w:pPr>
              <w:jc w:val="both"/>
            </w:pPr>
            <w:r>
              <w:t xml:space="preserve">Die </w:t>
            </w:r>
            <w:r w:rsidR="6AB002C8">
              <w:t>Reichweite muss beachtet werden</w:t>
            </w:r>
            <w:r w:rsidR="5A0D1D57">
              <w:t>. V</w:t>
            </w:r>
            <w:r w:rsidR="17EC5D9F">
              <w:t xml:space="preserve">ertragliche Abschaltvereinbarungen würden bereits vollständig im </w:t>
            </w:r>
            <w:r w:rsidR="5A0D1D57">
              <w:t xml:space="preserve">Rahmen der nach </w:t>
            </w:r>
            <w:r w:rsidR="6B1BE169">
              <w:t>§ </w:t>
            </w:r>
            <w:r w:rsidR="17EC5D9F">
              <w:t>16 Abs. 1 EnWG zu</w:t>
            </w:r>
            <w:r w:rsidR="5A0D1D57">
              <w:t xml:space="preserve"> ergreifenden Maßnahmen berücksichtigt.</w:t>
            </w:r>
          </w:p>
        </w:tc>
      </w:tr>
    </w:tbl>
    <w:p w14:paraId="36DC311C" w14:textId="77777777" w:rsidR="003367D8" w:rsidRDefault="003367D8" w:rsidP="009479EE">
      <w:pPr>
        <w:jc w:val="both"/>
      </w:pPr>
    </w:p>
    <w:p w14:paraId="79F90437" w14:textId="4C557FD6" w:rsidR="00116020" w:rsidRDefault="00116020" w:rsidP="009479EE">
      <w:pPr>
        <w:jc w:val="both"/>
      </w:pPr>
      <w:r>
        <w:t>Bei der Ermittlung der Reihenfolge ist insbesondere darauf zu achten</w:t>
      </w:r>
      <w:r w:rsidR="002E2D12">
        <w:t>,</w:t>
      </w:r>
      <w:r>
        <w:t xml:space="preserve"> das</w:t>
      </w:r>
      <w:r w:rsidR="002E2D12">
        <w:t>s</w:t>
      </w:r>
      <w:r>
        <w:t xml:space="preserve"> Kürzungen oder Abschaltungen </w:t>
      </w:r>
      <w:r w:rsidR="002E2D12">
        <w:t xml:space="preserve">wirksam und </w:t>
      </w:r>
      <w:r>
        <w:t>umsetzbar sind. Darüber hinaus ist die Abschaltung der RLM-</w:t>
      </w:r>
      <w:r>
        <w:lastRenderedPageBreak/>
        <w:t xml:space="preserve">Letztverbraucher </w:t>
      </w:r>
      <w:proofErr w:type="gramStart"/>
      <w:r>
        <w:t>so verhältnismäßig</w:t>
      </w:r>
      <w:proofErr w:type="gramEnd"/>
      <w:r>
        <w:t xml:space="preserve"> wie möglich durchzuführen. </w:t>
      </w:r>
      <w:r w:rsidR="00A0704E">
        <w:t xml:space="preserve">In diesem Zusammenhang </w:t>
      </w:r>
      <w:r w:rsidRPr="00CB11DF">
        <w:t>wird empfohlen</w:t>
      </w:r>
      <w:r w:rsidR="00A0704E" w:rsidRPr="00CB11DF">
        <w:t>,</w:t>
      </w:r>
      <w:r w:rsidRPr="00CB11DF">
        <w:t xml:space="preserve"> die Abschaltung </w:t>
      </w:r>
      <w:r w:rsidR="006C4989" w:rsidRPr="00CB11DF">
        <w:t xml:space="preserve">in </w:t>
      </w:r>
      <w:r w:rsidR="0052071A" w:rsidRPr="00CB11DF">
        <w:t xml:space="preserve">individuell festzulegenden </w:t>
      </w:r>
      <w:r w:rsidRPr="00CB11DF">
        <w:t>Stufen vorzunehmen.</w:t>
      </w:r>
    </w:p>
    <w:p w14:paraId="6123A4EB" w14:textId="77777777" w:rsidR="00A0704E" w:rsidRDefault="00BB79A8" w:rsidP="009479EE">
      <w:pPr>
        <w:jc w:val="both"/>
      </w:pPr>
      <w:r w:rsidRPr="00AF7D93">
        <w:t xml:space="preserve">Die zur Bestimmung der Reihenfolge erforderlichen Daten werden durch den zuständigen </w:t>
      </w:r>
      <w:r w:rsidR="00B92166">
        <w:t>NB</w:t>
      </w:r>
      <w:r w:rsidR="00B92166" w:rsidRPr="00AF7D93" w:rsidDel="00B92166">
        <w:t xml:space="preserve"> </w:t>
      </w:r>
      <w:r w:rsidRPr="00AF7D93">
        <w:t>im Vorfeld ermittelt</w:t>
      </w:r>
      <w:r w:rsidR="00116020">
        <w:t>.</w:t>
      </w:r>
      <w:r w:rsidRPr="00AF7D93">
        <w:t xml:space="preserve"> </w:t>
      </w:r>
      <w:r w:rsidR="00116020" w:rsidRPr="00116020">
        <w:t>Notwendige Voraussetzung sind die Erreichbarkeit des Letztverbrauchers und die Abstimmung eines eindeutigen Kommunikationsweges mit dem Letztverbraucher.</w:t>
      </w:r>
    </w:p>
    <w:p w14:paraId="2F7ABDCA" w14:textId="77777777" w:rsidR="00105A78" w:rsidRDefault="00BB79A8" w:rsidP="009479EE">
      <w:pPr>
        <w:jc w:val="both"/>
        <w:rPr>
          <w:u w:val="single"/>
        </w:rPr>
      </w:pPr>
      <w:r w:rsidRPr="00AF7D93">
        <w:t>Die betroffenen RLM-Letztverbraucher werden in der ermittelten Reihenfolge aufgefordert</w:t>
      </w:r>
      <w:r w:rsidR="0045035F">
        <w:t>,</w:t>
      </w:r>
      <w:r w:rsidRPr="00AF7D93">
        <w:t xml:space="preserve"> ihren Verbrauch entsprechend den Vorgaben zu reduzieren.</w:t>
      </w:r>
      <w:r w:rsidR="00090B1C">
        <w:t xml:space="preserve"> Dazu sind vorab Kontaktdaten mit den Letztverbrauchern auszutauschen. </w:t>
      </w:r>
      <w:r w:rsidR="000B5E1D" w:rsidRPr="000B5E1D">
        <w:t xml:space="preserve">Die Umsetzung einer Leistungsreduktion oder Abschaltung erfolgt unter Berücksichtigung der dem </w:t>
      </w:r>
      <w:r w:rsidR="004E7943">
        <w:t>NB</w:t>
      </w:r>
      <w:r w:rsidR="000B5E1D" w:rsidRPr="000B5E1D">
        <w:t xml:space="preserve"> zur Verfügung stehenden technischen Mittel und personellen Ressourcen</w:t>
      </w:r>
      <w:r w:rsidR="006D0F4B">
        <w:t>.</w:t>
      </w:r>
    </w:p>
    <w:p w14:paraId="12CFAFE0" w14:textId="77777777" w:rsidR="00BB79A8" w:rsidRDefault="00BB79A8" w:rsidP="009479EE">
      <w:pPr>
        <w:jc w:val="both"/>
        <w:rPr>
          <w:u w:val="single"/>
        </w:rPr>
      </w:pPr>
      <w:r w:rsidRPr="00950FDE">
        <w:rPr>
          <w:u w:val="single"/>
        </w:rPr>
        <w:t>Letztverbraucher mit SLP-Messung</w:t>
      </w:r>
      <w:r w:rsidR="006363B6">
        <w:rPr>
          <w:u w:val="single"/>
        </w:rPr>
        <w:t xml:space="preserve"> sowie geschützte RLM-Kunden</w:t>
      </w:r>
    </w:p>
    <w:p w14:paraId="449ACE69" w14:textId="77777777" w:rsidR="006363B6" w:rsidRDefault="00BB79A8" w:rsidP="009479EE">
      <w:pPr>
        <w:jc w:val="both"/>
      </w:pPr>
      <w:r>
        <w:t xml:space="preserve">Sollten die Maßnahmen </w:t>
      </w:r>
      <w:r w:rsidR="006363B6">
        <w:t xml:space="preserve">gegenüber nicht geschützten </w:t>
      </w:r>
      <w:r>
        <w:t>Letztverbraucher</w:t>
      </w:r>
      <w:r w:rsidR="006363B6">
        <w:t>n</w:t>
      </w:r>
      <w:r>
        <w:t xml:space="preserve"> nicht ausreichen, sind weitere Maßnahmen </w:t>
      </w:r>
      <w:r w:rsidR="006363B6">
        <w:t>gegenüber angewiesen</w:t>
      </w:r>
      <w:r w:rsidR="004847A2">
        <w:t>en</w:t>
      </w:r>
      <w:r w:rsidR="006363B6">
        <w:t xml:space="preserve"> systemrelevanten Gaskraftwerken und erst dann gegenüber geschützten Letztverbrauchern </w:t>
      </w:r>
      <w:r w:rsidR="007230D7">
        <w:t>durchzuführen.</w:t>
      </w:r>
    </w:p>
    <w:p w14:paraId="01ED682B" w14:textId="620645CA" w:rsidR="006363B6" w:rsidRDefault="006363B6" w:rsidP="009479EE">
      <w:pPr>
        <w:jc w:val="both"/>
      </w:pPr>
      <w:r>
        <w:t>Bei der Kürzung geschützter RLM-Kunden</w:t>
      </w:r>
      <w:r w:rsidR="0072667F">
        <w:t xml:space="preserve"> </w:t>
      </w:r>
      <w:r>
        <w:t>gilt das oben beschriebene Vorgehen für nich</w:t>
      </w:r>
      <w:r w:rsidR="007230D7">
        <w:t>t geschützte RLM-Kunden analog.</w:t>
      </w:r>
    </w:p>
    <w:p w14:paraId="0BC1DAD1" w14:textId="77777777" w:rsidR="00540968" w:rsidRDefault="00540968" w:rsidP="009479EE">
      <w:pPr>
        <w:jc w:val="both"/>
      </w:pPr>
      <w:r>
        <w:t>Bevor eine Anpassung des Letztverbrauchs der SLP-Kunden vorg</w:t>
      </w:r>
      <w:r w:rsidR="00FF67FD">
        <w:t xml:space="preserve">enommen wird, </w:t>
      </w:r>
      <w:r w:rsidR="0021139D">
        <w:t>wird empfohlen</w:t>
      </w:r>
      <w:r w:rsidR="00FF67FD">
        <w:t xml:space="preserve"> Aufforderungen zur Verbrauchsreduzierung auszusprechen.</w:t>
      </w:r>
    </w:p>
    <w:p w14:paraId="26F44950" w14:textId="77777777" w:rsidR="00BB79A8" w:rsidRDefault="00BB79A8" w:rsidP="009479EE">
      <w:pPr>
        <w:jc w:val="both"/>
      </w:pPr>
      <w:r>
        <w:t xml:space="preserve">Für die Reduzierung </w:t>
      </w:r>
      <w:r w:rsidR="0021139D">
        <w:t>des Letztverbrauchs der SLP-Kunden</w:t>
      </w:r>
      <w:r w:rsidR="00FF67FD">
        <w:t xml:space="preserve"> durch den </w:t>
      </w:r>
      <w:r w:rsidR="00B92166">
        <w:t>NB</w:t>
      </w:r>
      <w:r w:rsidR="00B92166" w:rsidDel="00B92166">
        <w:t xml:space="preserve"> </w:t>
      </w:r>
      <w:r w:rsidR="006363B6">
        <w:t>kann z</w:t>
      </w:r>
      <w:r w:rsidR="00696192">
        <w:t>.</w:t>
      </w:r>
      <w:r w:rsidR="006363B6">
        <w:t xml:space="preserve"> B</w:t>
      </w:r>
      <w:r w:rsidR="00696192">
        <w:t>.</w:t>
      </w:r>
      <w:r w:rsidR="006363B6">
        <w:t xml:space="preserve"> auf folgende </w:t>
      </w:r>
      <w:r>
        <w:t xml:space="preserve">zwei Verfahrensweisen </w:t>
      </w:r>
      <w:r w:rsidR="006363B6">
        <w:t>zurückgegriffen werden</w:t>
      </w:r>
      <w:r>
        <w:t>:</w:t>
      </w:r>
    </w:p>
    <w:p w14:paraId="04AD542E" w14:textId="016FDA3B" w:rsidR="00A167F7" w:rsidRDefault="00BB79A8" w:rsidP="000C3800">
      <w:pPr>
        <w:pStyle w:val="Listenabsatz"/>
        <w:numPr>
          <w:ilvl w:val="0"/>
          <w:numId w:val="22"/>
        </w:numPr>
        <w:jc w:val="both"/>
      </w:pPr>
      <w:r>
        <w:t xml:space="preserve">Es werden gezielt einzelne Netzteile über Netzstationen oder Streckenschieber vom restlichen </w:t>
      </w:r>
      <w:r w:rsidR="0014038A">
        <w:t xml:space="preserve">Ausspeisenetz </w:t>
      </w:r>
      <w:r w:rsidR="006363B6">
        <w:t>getrennt</w:t>
      </w:r>
      <w:r w:rsidR="009C3E47">
        <w:t xml:space="preserve"> </w:t>
      </w:r>
      <w:r>
        <w:t>oder</w:t>
      </w:r>
    </w:p>
    <w:p w14:paraId="08830FF1" w14:textId="1824D8FA" w:rsidR="00BB79A8" w:rsidRDefault="006363B6" w:rsidP="000C3800">
      <w:pPr>
        <w:pStyle w:val="Listenabsatz"/>
        <w:numPr>
          <w:ilvl w:val="0"/>
          <w:numId w:val="22"/>
        </w:numPr>
        <w:jc w:val="both"/>
      </w:pPr>
      <w:r>
        <w:t>d</w:t>
      </w:r>
      <w:r w:rsidR="00BB79A8">
        <w:t xml:space="preserve">er Versorgungsdruck im </w:t>
      </w:r>
      <w:r w:rsidR="0014038A">
        <w:t xml:space="preserve">Ausspeisenetz </w:t>
      </w:r>
      <w:r w:rsidR="00BB79A8">
        <w:t xml:space="preserve">wird </w:t>
      </w:r>
      <w:r w:rsidR="00FC78CD">
        <w:t>z. B.</w:t>
      </w:r>
      <w:r w:rsidR="00BB79A8">
        <w:t xml:space="preserve"> durch Einstellungen an den Netzstationen kontinuierlich </w:t>
      </w:r>
      <w:proofErr w:type="gramStart"/>
      <w:r w:rsidR="00BB79A8">
        <w:t>soweit</w:t>
      </w:r>
      <w:proofErr w:type="gramEnd"/>
      <w:r w:rsidR="00BB79A8">
        <w:t xml:space="preserve"> reduziert, bis sich aufgrund der Selbstabschaltung von einzelnen Verbrauchsgeräten (Druckmangel</w:t>
      </w:r>
      <w:r w:rsidR="007230D7">
        <w:t>) das Netz selbst stabilisiert.</w:t>
      </w:r>
    </w:p>
    <w:p w14:paraId="27073442" w14:textId="77777777" w:rsidR="00BB79A8" w:rsidRDefault="00BB79A8" w:rsidP="009479EE">
      <w:pPr>
        <w:jc w:val="both"/>
      </w:pPr>
      <w:r>
        <w:t xml:space="preserve">Bei </w:t>
      </w:r>
      <w:r w:rsidRPr="007230D7">
        <w:t>Variante 1</w:t>
      </w:r>
      <w:r>
        <w:t xml:space="preserve"> ist zu berücksichtigen, dass die spätere Wiederinbetriebnahme der Letztverbraucher direkt a</w:t>
      </w:r>
      <w:r w:rsidR="00987989">
        <w:t>m</w:t>
      </w:r>
      <w:r>
        <w:t xml:space="preserve"> jeweiligen </w:t>
      </w:r>
      <w:r w:rsidR="00987989">
        <w:t>Ausspeisepunkt</w:t>
      </w:r>
      <w:r>
        <w:t xml:space="preserve"> durchgeführt werden muss, wenn die Anschlüsse nicht mit Gasmangelsicherungen ausgestattet sind.</w:t>
      </w:r>
    </w:p>
    <w:p w14:paraId="5A6C7D70" w14:textId="77777777" w:rsidR="00BB79A8" w:rsidRDefault="00BB79A8" w:rsidP="009479EE">
      <w:pPr>
        <w:jc w:val="both"/>
      </w:pPr>
      <w:r w:rsidRPr="007230D7">
        <w:t xml:space="preserve">Variante 2 </w:t>
      </w:r>
      <w:r>
        <w:t>ist nur möglich, wenn sichergestellt ist, dass entweder sämtliche Anschlüsse über Gasmangelsicherungen verfügen oder sämtliche Verbrauchsgeräte Zündsicherungen aufweisen.</w:t>
      </w:r>
    </w:p>
    <w:p w14:paraId="0F150F63" w14:textId="77777777" w:rsidR="00082D65" w:rsidRPr="00082D65" w:rsidRDefault="00BB79A8" w:rsidP="009479EE">
      <w:pPr>
        <w:jc w:val="both"/>
      </w:pPr>
      <w:r w:rsidRPr="002C7A42">
        <w:t>Die vorgeschlagenen Verfahrensweisen gehen von folgenden Randbedingungen aus</w:t>
      </w:r>
      <w:r w:rsidR="00296A5D">
        <w:t>:</w:t>
      </w:r>
      <w:r w:rsidRPr="002C7A42">
        <w:t xml:space="preserve"> Bei den Letztverbrauchern mit SLP-Messung kann heute </w:t>
      </w:r>
      <w:r w:rsidR="00155540">
        <w:t>der</w:t>
      </w:r>
      <w:r w:rsidR="00155540" w:rsidRPr="002C7A42">
        <w:t xml:space="preserve"> </w:t>
      </w:r>
      <w:r w:rsidRPr="002C7A42">
        <w:t xml:space="preserve">individuelle </w:t>
      </w:r>
      <w:r w:rsidR="0021139D">
        <w:t>Verbrauch</w:t>
      </w:r>
      <w:r w:rsidRPr="002C7A42">
        <w:t xml:space="preserve"> systembedingt nicht zeitnah ermittelt werden. Die großräumige Einzelabschaltung vieler Kundenanlagen ist heute nur manuell möglich</w:t>
      </w:r>
      <w:r w:rsidR="00296A5D">
        <w:t xml:space="preserve"> und</w:t>
      </w:r>
      <w:r w:rsidR="007230D7">
        <w:t xml:space="preserve"> im Engpassfall kaum umsetzbar.</w:t>
      </w:r>
    </w:p>
    <w:p w14:paraId="35FC1518" w14:textId="77777777" w:rsidR="00BB79A8" w:rsidRDefault="00090B1C" w:rsidP="009479EE">
      <w:pPr>
        <w:pStyle w:val="berschrift2"/>
        <w:jc w:val="both"/>
      </w:pPr>
      <w:bookmarkStart w:id="41" w:name="_Toc432166485"/>
      <w:bookmarkStart w:id="42" w:name="_Toc111203147"/>
      <w:r>
        <w:lastRenderedPageBreak/>
        <w:t>Information der Letztverbraucher</w:t>
      </w:r>
      <w:bookmarkEnd w:id="41"/>
      <w:bookmarkEnd w:id="42"/>
    </w:p>
    <w:p w14:paraId="489F5E02" w14:textId="399ABC52" w:rsidR="0072054E" w:rsidRDefault="46274590" w:rsidP="0072054E">
      <w:pPr>
        <w:jc w:val="both"/>
      </w:pPr>
      <w:r>
        <w:t xml:space="preserve">Soweit zeitlich möglich, sollte die Öffentlichkeit bzw. </w:t>
      </w:r>
      <w:proofErr w:type="gramStart"/>
      <w:r>
        <w:t>sollten die von Kürzungen voraussichtlich</w:t>
      </w:r>
      <w:proofErr w:type="gramEnd"/>
      <w:r>
        <w:t xml:space="preserve"> betroffenen Netzkunden frühzeitig über bevorstehende Lastabschaltungen informiert werden. </w:t>
      </w:r>
      <w:r w:rsidR="6B1BE169">
        <w:t>§ </w:t>
      </w:r>
      <w:r>
        <w:t xml:space="preserve">17 </w:t>
      </w:r>
      <w:r w:rsidR="5579C38F">
        <w:t xml:space="preserve">Niederdruckanschlussverordnung </w:t>
      </w:r>
      <w:r>
        <w:t>gilt hier analog</w:t>
      </w:r>
      <w:r w:rsidR="5A8D95C5">
        <w:t>.</w:t>
      </w:r>
    </w:p>
    <w:p w14:paraId="22C2022D" w14:textId="3E1E645A" w:rsidR="009F6703" w:rsidRDefault="009F6703" w:rsidP="009479EE">
      <w:pPr>
        <w:jc w:val="both"/>
      </w:pPr>
    </w:p>
    <w:p w14:paraId="07DA44A1" w14:textId="77777777" w:rsidR="00BB79A8" w:rsidRDefault="00BB79A8" w:rsidP="009479EE">
      <w:pPr>
        <w:jc w:val="both"/>
        <w:rPr>
          <w:u w:val="single"/>
        </w:rPr>
      </w:pPr>
      <w:r w:rsidRPr="00DE7286">
        <w:rPr>
          <w:u w:val="single"/>
        </w:rPr>
        <w:t>Nicht</w:t>
      </w:r>
      <w:r w:rsidR="009059F3">
        <w:rPr>
          <w:u w:val="single"/>
        </w:rPr>
        <w:t xml:space="preserve"> </w:t>
      </w:r>
      <w:r w:rsidRPr="00DE7286">
        <w:rPr>
          <w:u w:val="single"/>
        </w:rPr>
        <w:t>geschütz</w:t>
      </w:r>
      <w:r w:rsidR="00540968">
        <w:rPr>
          <w:u w:val="single"/>
        </w:rPr>
        <w:t>t</w:t>
      </w:r>
      <w:r w:rsidRPr="00DE7286">
        <w:rPr>
          <w:u w:val="single"/>
        </w:rPr>
        <w:t>e Letztverbraucher mit RLM-Messung</w:t>
      </w:r>
    </w:p>
    <w:p w14:paraId="6CCAF30F" w14:textId="5675ECB1" w:rsidR="0072054E" w:rsidRPr="007230D7" w:rsidRDefault="00BB79A8" w:rsidP="0072054E">
      <w:pPr>
        <w:jc w:val="both"/>
        <w:rPr>
          <w:b/>
          <w:i/>
        </w:rPr>
      </w:pPr>
      <w:r>
        <w:t xml:space="preserve">Der </w:t>
      </w:r>
      <w:r w:rsidR="00B92166">
        <w:t xml:space="preserve">VNB </w:t>
      </w:r>
      <w:r>
        <w:t xml:space="preserve">informiert seine RLM-Letztverbraucher unverzüglich über eine drohende Kürzung; eine Information per </w:t>
      </w:r>
      <w:r w:rsidR="009F6703">
        <w:t>E</w:t>
      </w:r>
      <w:r>
        <w:t>-Mail oder Telefax gilt als ausreichend</w:t>
      </w:r>
      <w:r w:rsidR="0072054E">
        <w:t>.</w:t>
      </w:r>
    </w:p>
    <w:p w14:paraId="5B878484" w14:textId="58A49CC0" w:rsidR="00BB79A8" w:rsidRDefault="00BB79A8" w:rsidP="009479EE">
      <w:pPr>
        <w:jc w:val="both"/>
      </w:pPr>
    </w:p>
    <w:p w14:paraId="78F3A659" w14:textId="4B5351F9" w:rsidR="00105A78" w:rsidRPr="007230D7" w:rsidRDefault="00BB79A8" w:rsidP="007230D7">
      <w:pPr>
        <w:jc w:val="both"/>
        <w:rPr>
          <w:b/>
          <w:i/>
        </w:rPr>
      </w:pPr>
      <w:r>
        <w:t xml:space="preserve">Für den Fall, dass die </w:t>
      </w:r>
      <w:r w:rsidR="00540968">
        <w:t>Letztverbraucher</w:t>
      </w:r>
      <w:r>
        <w:t xml:space="preserve"> tatsächlich gekürzt werden müssen, werden die RLM-Letztverbraucher informiert. Sie erhalten die Aufforderung, in einem vorgegebene</w:t>
      </w:r>
      <w:r w:rsidR="00470D82">
        <w:t>n</w:t>
      </w:r>
      <w:r>
        <w:t xml:space="preserve"> Zeitfenster den Verbrauch zu reduzieren; eine Information per </w:t>
      </w:r>
      <w:r w:rsidR="009F6703">
        <w:t>E</w:t>
      </w:r>
      <w:r>
        <w:t>-Mail oder Telefax gilt als ausrei</w:t>
      </w:r>
      <w:r w:rsidR="007230D7">
        <w:t>chend.</w:t>
      </w:r>
    </w:p>
    <w:p w14:paraId="3641A1D6" w14:textId="77777777" w:rsidR="00BB79A8" w:rsidRPr="00950FDE" w:rsidRDefault="00BB79A8" w:rsidP="009479EE">
      <w:pPr>
        <w:jc w:val="both"/>
        <w:rPr>
          <w:u w:val="single"/>
        </w:rPr>
      </w:pPr>
      <w:r w:rsidRPr="00950FDE">
        <w:rPr>
          <w:u w:val="single"/>
        </w:rPr>
        <w:t>Letztverbraucher mit SLP-Messung</w:t>
      </w:r>
    </w:p>
    <w:p w14:paraId="0EEA722D" w14:textId="77777777" w:rsidR="009F6703" w:rsidRDefault="00BB79A8" w:rsidP="009479EE">
      <w:pPr>
        <w:jc w:val="both"/>
      </w:pPr>
      <w:r>
        <w:t xml:space="preserve">Falls eine Abschaltung von Letztverbrauchern mit SLP-Messung erforderlich wird, erfolgt im Vorfeld eine Abstimmung mit den </w:t>
      </w:r>
      <w:r w:rsidR="00540968">
        <w:t xml:space="preserve">Ministerien und </w:t>
      </w:r>
      <w:r>
        <w:t>Behörden</w:t>
      </w:r>
      <w:r w:rsidR="00540968">
        <w:t xml:space="preserve"> sowie einberufenen Krisenteams</w:t>
      </w:r>
      <w:r w:rsidR="007230D7">
        <w:t>.</w:t>
      </w:r>
    </w:p>
    <w:p w14:paraId="532ADD3F" w14:textId="77777777" w:rsidR="00F97989" w:rsidRDefault="00BB79A8" w:rsidP="009479EE">
      <w:pPr>
        <w:jc w:val="both"/>
      </w:pPr>
      <w:r>
        <w:t>Die Aufforderung zur Reduzierung des Verbrauchs erfolgt dann über öffentliche Bekanntmachungen (</w:t>
      </w:r>
      <w:r w:rsidR="00FC78CD">
        <w:t>z. B.</w:t>
      </w:r>
      <w:r w:rsidR="009F6703">
        <w:t xml:space="preserve"> </w:t>
      </w:r>
      <w:r>
        <w:t>Radio</w:t>
      </w:r>
      <w:r w:rsidR="009F6703">
        <w:t>, Zeitung oder</w:t>
      </w:r>
      <w:r>
        <w:t xml:space="preserve"> Lautsprecherdurchsagen).</w:t>
      </w:r>
    </w:p>
    <w:p w14:paraId="2E769CDE" w14:textId="3070DEDE" w:rsidR="00F97989" w:rsidRPr="005744C4" w:rsidRDefault="4568B5B5" w:rsidP="009479EE">
      <w:pPr>
        <w:jc w:val="both"/>
      </w:pPr>
      <w:r>
        <w:t xml:space="preserve">In </w:t>
      </w:r>
      <w:r w:rsidR="4096E908">
        <w:t>vergleichbarer</w:t>
      </w:r>
      <w:r>
        <w:t xml:space="preserve"> Weise</w:t>
      </w:r>
      <w:r w:rsidR="67E54DB8">
        <w:t xml:space="preserve"> (Kapitel 7)</w:t>
      </w:r>
      <w:r>
        <w:t xml:space="preserve"> haben die </w:t>
      </w:r>
      <w:r w:rsidR="48EFD838">
        <w:t xml:space="preserve">FNB </w:t>
      </w:r>
      <w:r>
        <w:t xml:space="preserve">ein Funktionieren der Prozesse zur Kürzung von Letztverbrauchern gemäß </w:t>
      </w:r>
      <w:r w:rsidR="6B1BE169">
        <w:t>§ </w:t>
      </w:r>
      <w:r>
        <w:t xml:space="preserve">16 Abs. 2 EnWG </w:t>
      </w:r>
      <w:r w:rsidR="4096E908">
        <w:t xml:space="preserve">unter Berücksichtigung der Besonderheiten im Fernleitungsnetz </w:t>
      </w:r>
      <w:r>
        <w:t>sicherzustellen.</w:t>
      </w:r>
    </w:p>
    <w:p w14:paraId="176CC878" w14:textId="77777777" w:rsidR="007F112F" w:rsidRDefault="007F112F">
      <w:pPr>
        <w:spacing w:after="0"/>
        <w:rPr>
          <w:rFonts w:cs="Arial"/>
          <w:b/>
          <w:bCs/>
          <w:spacing w:val="6"/>
          <w:kern w:val="32"/>
          <w:sz w:val="24"/>
          <w:szCs w:val="22"/>
        </w:rPr>
      </w:pPr>
      <w:r>
        <w:br w:type="page"/>
      </w:r>
    </w:p>
    <w:p w14:paraId="43535293" w14:textId="77777777" w:rsidR="00F9596A" w:rsidRDefault="00F9596A" w:rsidP="009479EE">
      <w:pPr>
        <w:pStyle w:val="berschrift1"/>
        <w:jc w:val="both"/>
      </w:pPr>
      <w:bookmarkStart w:id="43" w:name="_Toc432166486"/>
      <w:bookmarkStart w:id="44" w:name="_Toc111203148"/>
      <w:r>
        <w:lastRenderedPageBreak/>
        <w:t>Dokumentations- und Informationspflichten</w:t>
      </w:r>
      <w:bookmarkEnd w:id="43"/>
      <w:bookmarkEnd w:id="44"/>
    </w:p>
    <w:p w14:paraId="6E93A6F8" w14:textId="2818347D" w:rsidR="00D97468" w:rsidRPr="002464F4" w:rsidRDefault="1CDA6F81" w:rsidP="009479EE">
      <w:pPr>
        <w:jc w:val="both"/>
      </w:pPr>
      <w:r>
        <w:t xml:space="preserve">Alle Schritte zur </w:t>
      </w:r>
      <w:r w:rsidR="33A6123D">
        <w:t xml:space="preserve">operativen Umsetzung </w:t>
      </w:r>
      <w:r>
        <w:t xml:space="preserve">und </w:t>
      </w:r>
      <w:r w:rsidR="33A6123D">
        <w:t xml:space="preserve">Aufhebung </w:t>
      </w:r>
      <w:r>
        <w:t>von Maßnahmen sind</w:t>
      </w:r>
      <w:r w:rsidR="660341FB">
        <w:t xml:space="preserve"> mit Zeitangaben</w:t>
      </w:r>
      <w:r>
        <w:t xml:space="preserve"> zu dokumentieren.</w:t>
      </w:r>
      <w:r w:rsidR="36806570">
        <w:t xml:space="preserve"> </w:t>
      </w:r>
      <w:r>
        <w:t xml:space="preserve">Um gemäß </w:t>
      </w:r>
      <w:r w:rsidR="6B1BE169">
        <w:t>§ </w:t>
      </w:r>
      <w:r>
        <w:t xml:space="preserve">16 Abs. 4 EnWG </w:t>
      </w:r>
      <w:r w:rsidR="660341FB">
        <w:t>das Krisenmanagement</w:t>
      </w:r>
      <w:r>
        <w:t xml:space="preserve"> nachvollziehen zu können, sind von allen Beteiligten die ausgetauschten Mitteilungen wie folgt zu archivieren:</w:t>
      </w:r>
    </w:p>
    <w:p w14:paraId="31796291" w14:textId="3D430D65" w:rsidR="00D97468" w:rsidRPr="002464F4" w:rsidRDefault="1CDA6F81" w:rsidP="1A3DC76C">
      <w:pPr>
        <w:pStyle w:val="Listenabsatz"/>
        <w:numPr>
          <w:ilvl w:val="0"/>
          <w:numId w:val="29"/>
        </w:numPr>
        <w:spacing w:before="120" w:after="120" w:line="300" w:lineRule="atLeast"/>
        <w:ind w:left="993" w:hanging="426"/>
      </w:pPr>
      <w:r>
        <w:t xml:space="preserve">Die Ursachen, welche zur Anforderung von </w:t>
      </w:r>
      <w:r w:rsidR="33A6123D">
        <w:t xml:space="preserve">Maßnahmen gemäß </w:t>
      </w:r>
      <w:r w:rsidR="6B1BE169">
        <w:t>§ </w:t>
      </w:r>
      <w:r w:rsidR="33A6123D">
        <w:t xml:space="preserve">16 EnWG </w:t>
      </w:r>
      <w:r>
        <w:t>führen, sind zu dokumentieren.</w:t>
      </w:r>
    </w:p>
    <w:p w14:paraId="18C732DD" w14:textId="016365FD" w:rsidR="00D97468" w:rsidRPr="002464F4" w:rsidRDefault="1CDA6F81" w:rsidP="1A3DC76C">
      <w:pPr>
        <w:pStyle w:val="Listenabsatz"/>
        <w:numPr>
          <w:ilvl w:val="0"/>
          <w:numId w:val="29"/>
        </w:numPr>
        <w:spacing w:before="120" w:after="120" w:line="300" w:lineRule="atLeast"/>
        <w:ind w:left="993" w:hanging="426"/>
      </w:pPr>
      <w:r>
        <w:t xml:space="preserve">Die Durchführung der </w:t>
      </w:r>
      <w:r w:rsidR="33A6123D">
        <w:t xml:space="preserve">Maßnahmen gemäß </w:t>
      </w:r>
      <w:r w:rsidR="6B1BE169">
        <w:t>§ </w:t>
      </w:r>
      <w:r w:rsidR="33A6123D">
        <w:t xml:space="preserve">16 EnWG </w:t>
      </w:r>
      <w:r>
        <w:t>und deren Wirkung sind zu dokumentieren.</w:t>
      </w:r>
    </w:p>
    <w:p w14:paraId="1BFF842D" w14:textId="1E42E88C" w:rsidR="008C7293" w:rsidRDefault="1CDA6F81" w:rsidP="009479EE">
      <w:pPr>
        <w:jc w:val="both"/>
      </w:pPr>
      <w:r>
        <w:t xml:space="preserve">Gemäß </w:t>
      </w:r>
      <w:r w:rsidR="6B1BE169">
        <w:t>§ </w:t>
      </w:r>
      <w:r>
        <w:t xml:space="preserve">16 Abs. 4 EnWG ist die zuständige </w:t>
      </w:r>
      <w:r w:rsidR="74CB52CB">
        <w:t xml:space="preserve">Regulierungsbehörde </w:t>
      </w:r>
      <w:r w:rsidR="67E54DB8">
        <w:t>von jedem</w:t>
      </w:r>
      <w:r>
        <w:t xml:space="preserve"> </w:t>
      </w:r>
      <w:r w:rsidR="5EC76B79">
        <w:t xml:space="preserve">NB </w:t>
      </w:r>
      <w:r>
        <w:t xml:space="preserve">über die Gründe von durchgeführten Anpassungen und Maßnahmen nach </w:t>
      </w:r>
      <w:r w:rsidR="6B1BE169">
        <w:t>§ </w:t>
      </w:r>
      <w:r>
        <w:t>16 EnWG unverzüglich zu informieren.</w:t>
      </w:r>
      <w:r w:rsidR="4104411C">
        <w:t xml:space="preserve"> </w:t>
      </w:r>
      <w:r w:rsidR="0466AE1D">
        <w:t xml:space="preserve">Die BNetzA </w:t>
      </w:r>
      <w:r w:rsidR="262D6D70">
        <w:t>nimmt</w:t>
      </w:r>
      <w:r w:rsidR="71AE0E68">
        <w:t xml:space="preserve"> </w:t>
      </w:r>
      <w:r w:rsidR="1A08489D">
        <w:t xml:space="preserve">die an sie zu richtenden Meldungen nach </w:t>
      </w:r>
      <w:r w:rsidR="6B1BE169">
        <w:t>§ </w:t>
      </w:r>
      <w:r w:rsidR="1A08489D">
        <w:t>16 Abs. 4 EnWG</w:t>
      </w:r>
      <w:r w:rsidR="2D95BD37">
        <w:t xml:space="preserve"> </w:t>
      </w:r>
      <w:r w:rsidR="179CA5D6">
        <w:t>unter der</w:t>
      </w:r>
      <w:r w:rsidR="1A08489D">
        <w:t xml:space="preserve"> E-Mail-Adresse:</w:t>
      </w:r>
      <w:r w:rsidR="5BCA7E93">
        <w:t xml:space="preserve"> </w:t>
      </w:r>
      <w:hyperlink r:id="rId15">
        <w:r w:rsidR="1A08489D" w:rsidRPr="1A3DC76C">
          <w:rPr>
            <w:rStyle w:val="Hyperlink"/>
          </w:rPr>
          <w:t>krisenstab-gas@bnetza.de</w:t>
        </w:r>
      </w:hyperlink>
      <w:r w:rsidR="1A08489D">
        <w:t xml:space="preserve"> </w:t>
      </w:r>
      <w:r w:rsidR="262D6D70">
        <w:t>entgegen</w:t>
      </w:r>
      <w:r w:rsidR="1A08489D">
        <w:t>.</w:t>
      </w:r>
    </w:p>
    <w:p w14:paraId="347E6FF1" w14:textId="77777777" w:rsidR="0071171F" w:rsidRDefault="0071171F" w:rsidP="009479EE">
      <w:pPr>
        <w:jc w:val="both"/>
      </w:pPr>
      <w:r>
        <w:t xml:space="preserve">Diese Meldungen sollten Art der Anpassung, die Gründe sowie die relevanten Daten der Maßnahme </w:t>
      </w:r>
      <w:r w:rsidR="00FF67FD">
        <w:t>benennen</w:t>
      </w:r>
      <w:r>
        <w:t>. Dazu zählen beispielsweise im Fall einer Unterbrechung insbesonde</w:t>
      </w:r>
      <w:r w:rsidR="007230D7">
        <w:t>re</w:t>
      </w:r>
    </w:p>
    <w:p w14:paraId="71992FDD" w14:textId="77777777" w:rsidR="0071171F" w:rsidRDefault="0071171F" w:rsidP="000C3800">
      <w:pPr>
        <w:pStyle w:val="Listenabsatz"/>
        <w:numPr>
          <w:ilvl w:val="0"/>
          <w:numId w:val="29"/>
        </w:numPr>
        <w:spacing w:before="120" w:after="120" w:line="300" w:lineRule="atLeast"/>
        <w:ind w:left="993" w:hanging="426"/>
        <w:contextualSpacing w:val="0"/>
      </w:pPr>
      <w:r>
        <w:t>di</w:t>
      </w:r>
      <w:r w:rsidR="007230D7">
        <w:t>e genaue Benennung des Punktes,</w:t>
      </w:r>
    </w:p>
    <w:p w14:paraId="1CCE1DC9" w14:textId="77777777" w:rsidR="0071171F" w:rsidRDefault="0071171F" w:rsidP="000C3800">
      <w:pPr>
        <w:pStyle w:val="Listenabsatz"/>
        <w:numPr>
          <w:ilvl w:val="0"/>
          <w:numId w:val="29"/>
        </w:numPr>
        <w:spacing w:before="120" w:after="120" w:line="300" w:lineRule="atLeast"/>
        <w:ind w:left="993" w:hanging="426"/>
        <w:contextualSpacing w:val="0"/>
      </w:pPr>
      <w:r>
        <w:t>die technisch verfügbare Ka</w:t>
      </w:r>
      <w:r w:rsidR="007230D7">
        <w:t>pazität an diesem Punkt,</w:t>
      </w:r>
    </w:p>
    <w:p w14:paraId="2A595C19" w14:textId="77777777" w:rsidR="00AC4158" w:rsidRDefault="0071171F" w:rsidP="000C3800">
      <w:pPr>
        <w:pStyle w:val="Listenabsatz"/>
        <w:numPr>
          <w:ilvl w:val="0"/>
          <w:numId w:val="29"/>
        </w:numPr>
        <w:spacing w:before="120" w:after="120" w:line="300" w:lineRule="atLeast"/>
        <w:ind w:left="993" w:hanging="426"/>
        <w:contextualSpacing w:val="0"/>
      </w:pPr>
      <w:r>
        <w:t>die feste Kapazität an diesem Punkt</w:t>
      </w:r>
      <w:r w:rsidR="0045035F">
        <w:t>,</w:t>
      </w:r>
    </w:p>
    <w:p w14:paraId="412EE7C6" w14:textId="77777777" w:rsidR="0071171F" w:rsidRDefault="0071171F" w:rsidP="000C3800">
      <w:pPr>
        <w:pStyle w:val="Listenabsatz"/>
        <w:numPr>
          <w:ilvl w:val="0"/>
          <w:numId w:val="29"/>
        </w:numPr>
        <w:spacing w:before="120" w:after="120" w:line="300" w:lineRule="atLeast"/>
        <w:ind w:left="993" w:hanging="426"/>
        <w:contextualSpacing w:val="0"/>
      </w:pPr>
      <w:r>
        <w:t>die unterbrochene Kapazität und</w:t>
      </w:r>
    </w:p>
    <w:p w14:paraId="3F7E75B7" w14:textId="77777777" w:rsidR="0071171F" w:rsidRDefault="0071171F" w:rsidP="000C3800">
      <w:pPr>
        <w:pStyle w:val="Listenabsatz"/>
        <w:numPr>
          <w:ilvl w:val="0"/>
          <w:numId w:val="29"/>
        </w:numPr>
        <w:spacing w:before="120" w:after="120" w:line="300" w:lineRule="atLeast"/>
        <w:ind w:left="993" w:hanging="426"/>
        <w:contextualSpacing w:val="0"/>
      </w:pPr>
      <w:r>
        <w:t>die Dauer (Datum und Uhrzeit von … bis …)</w:t>
      </w:r>
      <w:r w:rsidR="007F112F">
        <w:t>.</w:t>
      </w:r>
    </w:p>
    <w:p w14:paraId="7176BEB3" w14:textId="5FB27850" w:rsidR="00AC4158" w:rsidRDefault="67E54DB8" w:rsidP="009479EE">
      <w:pPr>
        <w:jc w:val="both"/>
      </w:pPr>
      <w:r>
        <w:t xml:space="preserve">Die BNetzA weist darauf hin, dass dieser Vorschlag zum Meldeverfahren </w:t>
      </w:r>
      <w:r w:rsidR="5BCA7E93">
        <w:t xml:space="preserve">nur für Meldungen über Anpassungen nach </w:t>
      </w:r>
      <w:r w:rsidR="6B1BE169">
        <w:t>§ </w:t>
      </w:r>
      <w:r w:rsidR="5BCA7E93">
        <w:t>16 Abs. 2 EnWG</w:t>
      </w:r>
      <w:r>
        <w:t xml:space="preserve"> gilt</w:t>
      </w:r>
      <w:r w:rsidR="5BCA7E93">
        <w:t xml:space="preserve">. Maßnahmen nach </w:t>
      </w:r>
      <w:r w:rsidR="6B1BE169">
        <w:t>§ </w:t>
      </w:r>
      <w:r w:rsidR="5BCA7E93">
        <w:t>16 Abs. 1 EnWG werden wie bisher im Rahmen des Monitoring</w:t>
      </w:r>
      <w:r w:rsidR="4104411C">
        <w:t>s</w:t>
      </w:r>
      <w:r w:rsidR="5BCA7E93">
        <w:t xml:space="preserve"> nachträglich abgefragt.</w:t>
      </w:r>
    </w:p>
    <w:p w14:paraId="737ED555" w14:textId="77777777" w:rsidR="00B1655A" w:rsidRDefault="00B1655A" w:rsidP="009479EE">
      <w:pPr>
        <w:spacing w:after="0" w:line="240" w:lineRule="auto"/>
        <w:jc w:val="both"/>
        <w:rPr>
          <w:rFonts w:cs="Arial"/>
          <w:b/>
          <w:bCs/>
          <w:spacing w:val="6"/>
          <w:kern w:val="32"/>
          <w:sz w:val="24"/>
          <w:szCs w:val="22"/>
        </w:rPr>
      </w:pPr>
      <w:r>
        <w:br w:type="page"/>
      </w:r>
    </w:p>
    <w:p w14:paraId="63CB04E7" w14:textId="77777777" w:rsidR="009F74B5" w:rsidRDefault="004E03E9" w:rsidP="004E03E9">
      <w:pPr>
        <w:pStyle w:val="Titel"/>
      </w:pPr>
      <w:bookmarkStart w:id="45" w:name="_Toc111203149"/>
      <w:r>
        <w:lastRenderedPageBreak/>
        <w:t xml:space="preserve">Teil 2 – </w:t>
      </w:r>
      <w:r w:rsidR="009F74B5">
        <w:t>Standardformulare</w:t>
      </w:r>
      <w:bookmarkEnd w:id="45"/>
    </w:p>
    <w:p w14:paraId="7E8808D3" w14:textId="77777777" w:rsidR="009F74B5" w:rsidRDefault="009F74B5" w:rsidP="009F74B5">
      <w:pPr>
        <w:jc w:val="both"/>
      </w:pPr>
      <w:r>
        <w:t>Die folgenden Standardformulare sind für den Versand via Fax erstellt worden. Bei Verwendung alternativer Kommunikationswege sind die in den Standardformularen enthaltenen Informationen gleichermaßen zu übermitteln.</w:t>
      </w:r>
    </w:p>
    <w:p w14:paraId="43C790F8" w14:textId="77777777" w:rsidR="009F74B5" w:rsidRDefault="009F74B5" w:rsidP="009F74B5">
      <w:pPr>
        <w:jc w:val="both"/>
      </w:pPr>
      <w:r>
        <w:t>Zur Empfangsbestätigung der empfangenen Standardformulare sollte der aufgeführte Empfangsvermerk auf dem jeweiligen Formular verwendet werden.</w:t>
      </w:r>
    </w:p>
    <w:p w14:paraId="5A115FEC" w14:textId="77777777" w:rsidR="009F74B5" w:rsidRDefault="009F74B5" w:rsidP="009F74B5">
      <w:pPr>
        <w:jc w:val="both"/>
      </w:pPr>
      <w:r>
        <w:t>Hinweis: Bei einem Testverlauf sind die Standardformulare jeweils mit dem Kennzeichen „</w:t>
      </w:r>
      <w:r w:rsidRPr="00211D52">
        <w:rPr>
          <w:b/>
        </w:rPr>
        <w:t>ÜBUNG</w:t>
      </w:r>
      <w:r>
        <w:rPr>
          <w:b/>
        </w:rPr>
        <w:t>:</w:t>
      </w:r>
      <w:r w:rsidRPr="00211D52">
        <w:rPr>
          <w:b/>
        </w:rPr>
        <w:t xml:space="preserve"> Krisenvorsorge Gas</w:t>
      </w:r>
      <w:r>
        <w:t>“ zu versehen.</w:t>
      </w:r>
    </w:p>
    <w:p w14:paraId="6799B4CD" w14:textId="77777777" w:rsidR="009F74B5" w:rsidRPr="005227DE" w:rsidRDefault="009F74B5" w:rsidP="009F74B5">
      <w:pPr>
        <w:jc w:val="both"/>
        <w:rPr>
          <w:u w:val="single"/>
        </w:rPr>
      </w:pPr>
      <w:r w:rsidRPr="005227DE">
        <w:rPr>
          <w:u w:val="single"/>
        </w:rPr>
        <w:t>Verzeichnis der Standardformulare:</w:t>
      </w:r>
    </w:p>
    <w:p w14:paraId="0EBA1509" w14:textId="77777777" w:rsidR="009F74B5" w:rsidRDefault="009F74B5" w:rsidP="000C3800">
      <w:pPr>
        <w:pStyle w:val="Listenabsatz"/>
        <w:numPr>
          <w:ilvl w:val="0"/>
          <w:numId w:val="21"/>
        </w:numPr>
        <w:spacing w:after="120"/>
        <w:ind w:left="714" w:hanging="357"/>
        <w:contextualSpacing w:val="0"/>
        <w:jc w:val="both"/>
      </w:pPr>
      <w:r>
        <w:t>Mitteilung der zeitgleichen aggregierten Kapazitäten</w:t>
      </w:r>
    </w:p>
    <w:p w14:paraId="13C5B7B7" w14:textId="77777777" w:rsidR="009F74B5" w:rsidRDefault="009F74B5" w:rsidP="000C3800">
      <w:pPr>
        <w:pStyle w:val="Listenabsatz"/>
        <w:numPr>
          <w:ilvl w:val="0"/>
          <w:numId w:val="21"/>
        </w:numPr>
        <w:spacing w:after="120"/>
        <w:ind w:left="714" w:hanging="357"/>
        <w:contextualSpacing w:val="0"/>
        <w:jc w:val="both"/>
      </w:pPr>
      <w:r w:rsidRPr="007C617D">
        <w:t>Information über Engpasssituationen</w:t>
      </w:r>
    </w:p>
    <w:p w14:paraId="232598DC" w14:textId="77777777" w:rsidR="009F74B5" w:rsidRDefault="009F74B5" w:rsidP="000C3800">
      <w:pPr>
        <w:pStyle w:val="Listenabsatz"/>
        <w:numPr>
          <w:ilvl w:val="0"/>
          <w:numId w:val="21"/>
        </w:numPr>
        <w:spacing w:after="120"/>
        <w:ind w:left="714" w:hanging="357"/>
        <w:contextualSpacing w:val="0"/>
        <w:jc w:val="both"/>
      </w:pPr>
      <w:r>
        <w:t>Rückmeldung des aktuellen Abschaltpotenzials sowie der maximal zusätzlich verfügbaren Einspeiseleistung</w:t>
      </w:r>
    </w:p>
    <w:p w14:paraId="7465FE4B" w14:textId="77777777" w:rsidR="009F74B5" w:rsidRDefault="009F74B5" w:rsidP="000C3800">
      <w:pPr>
        <w:pStyle w:val="Listenabsatz"/>
        <w:numPr>
          <w:ilvl w:val="0"/>
          <w:numId w:val="21"/>
        </w:numPr>
        <w:spacing w:after="120"/>
        <w:ind w:left="714" w:hanging="357"/>
        <w:contextualSpacing w:val="0"/>
        <w:jc w:val="both"/>
      </w:pPr>
      <w:r>
        <w:t>Rückmeldung der maximal verfügbaren Einspeiseleistung</w:t>
      </w:r>
    </w:p>
    <w:p w14:paraId="07D9834D" w14:textId="77777777" w:rsidR="009F74B5" w:rsidRDefault="009F74B5" w:rsidP="000C3800">
      <w:pPr>
        <w:pStyle w:val="Listenabsatz"/>
        <w:numPr>
          <w:ilvl w:val="0"/>
          <w:numId w:val="21"/>
        </w:numPr>
        <w:spacing w:after="120"/>
        <w:ind w:left="714" w:hanging="357"/>
        <w:contextualSpacing w:val="0"/>
        <w:jc w:val="both"/>
      </w:pPr>
      <w:r w:rsidRPr="002D41A8">
        <w:t xml:space="preserve">Aufforderung zur Einhaltung der festen internen Bestellleistung </w:t>
      </w:r>
      <w:r>
        <w:t>bzw.</w:t>
      </w:r>
      <w:r w:rsidRPr="002D41A8">
        <w:t xml:space="preserve"> </w:t>
      </w:r>
      <w:r>
        <w:t>Unterbrechung der unterbrechbaren internen Bestellleistung</w:t>
      </w:r>
    </w:p>
    <w:p w14:paraId="3E8EE4C8" w14:textId="77777777" w:rsidR="009F74B5" w:rsidRDefault="009F74B5" w:rsidP="000C3800">
      <w:pPr>
        <w:pStyle w:val="Listenabsatz"/>
        <w:numPr>
          <w:ilvl w:val="0"/>
          <w:numId w:val="21"/>
        </w:numPr>
        <w:spacing w:after="120"/>
        <w:ind w:left="714" w:hanging="357"/>
        <w:contextualSpacing w:val="0"/>
        <w:jc w:val="both"/>
      </w:pPr>
      <w:r>
        <w:t>Anfrage einer Kapazitätserhöhung</w:t>
      </w:r>
    </w:p>
    <w:p w14:paraId="0AEBB542" w14:textId="20EAB49F" w:rsidR="009F74B5" w:rsidRDefault="362CAE32" w:rsidP="1A3DC76C">
      <w:pPr>
        <w:pStyle w:val="Listenabsatz"/>
        <w:numPr>
          <w:ilvl w:val="0"/>
          <w:numId w:val="21"/>
        </w:numPr>
        <w:spacing w:after="120"/>
        <w:ind w:left="714" w:hanging="357"/>
        <w:jc w:val="both"/>
      </w:pPr>
      <w:r>
        <w:t xml:space="preserve">Umsetzung von Maßnahmen gemäß </w:t>
      </w:r>
      <w:r w:rsidR="6B1BE169">
        <w:t>§ </w:t>
      </w:r>
      <w:r>
        <w:t>16 Abs. 2 EnWG in nachgelagerten Netzen</w:t>
      </w:r>
    </w:p>
    <w:p w14:paraId="0F956E56" w14:textId="6ABC9A3B" w:rsidR="009F74B5" w:rsidRDefault="362CAE32" w:rsidP="1A3DC76C">
      <w:pPr>
        <w:pStyle w:val="Listenabsatz"/>
        <w:numPr>
          <w:ilvl w:val="0"/>
          <w:numId w:val="21"/>
        </w:numPr>
        <w:spacing w:after="120"/>
        <w:ind w:left="714" w:hanging="357"/>
        <w:jc w:val="both"/>
      </w:pPr>
      <w:r>
        <w:t xml:space="preserve">Anweisung zur Gaseinspeisung an Anschlusspunkten zu Speichern oder Produktionsanlagen gemäß </w:t>
      </w:r>
      <w:r w:rsidR="6B1BE169">
        <w:t>§ </w:t>
      </w:r>
      <w:r>
        <w:t>16 Abs. 2 EnWG</w:t>
      </w:r>
    </w:p>
    <w:p w14:paraId="72B6860C" w14:textId="2834B535" w:rsidR="009F74B5" w:rsidRDefault="362CAE32" w:rsidP="1A3DC76C">
      <w:pPr>
        <w:pStyle w:val="Listenabsatz"/>
        <w:numPr>
          <w:ilvl w:val="0"/>
          <w:numId w:val="21"/>
        </w:numPr>
        <w:spacing w:after="120"/>
        <w:ind w:left="714" w:hanging="357"/>
        <w:jc w:val="both"/>
      </w:pPr>
      <w:r>
        <w:t xml:space="preserve">Rückmeldung zur Umsetzung von Maßnahmen gemäß </w:t>
      </w:r>
      <w:r w:rsidR="6B1BE169">
        <w:t>§ </w:t>
      </w:r>
      <w:r>
        <w:t>16 Abs. 2 EnWG</w:t>
      </w:r>
    </w:p>
    <w:p w14:paraId="5F416C06" w14:textId="77777777" w:rsidR="009F74B5" w:rsidRDefault="009F74B5" w:rsidP="000C3800">
      <w:pPr>
        <w:pStyle w:val="Listenabsatz"/>
        <w:numPr>
          <w:ilvl w:val="0"/>
          <w:numId w:val="21"/>
        </w:numPr>
        <w:spacing w:after="120"/>
        <w:ind w:left="714" w:hanging="357"/>
        <w:contextualSpacing w:val="0"/>
        <w:jc w:val="both"/>
      </w:pPr>
      <w:r>
        <w:t>Reduzierung von Maßnahmen in nachgelagerten Netzen</w:t>
      </w:r>
    </w:p>
    <w:p w14:paraId="6BDA1125" w14:textId="77777777" w:rsidR="009F74B5" w:rsidRDefault="009F74B5" w:rsidP="000C3800">
      <w:pPr>
        <w:pStyle w:val="Listenabsatz"/>
        <w:numPr>
          <w:ilvl w:val="0"/>
          <w:numId w:val="21"/>
        </w:numPr>
        <w:spacing w:after="120"/>
        <w:ind w:left="714" w:hanging="357"/>
        <w:contextualSpacing w:val="0"/>
        <w:jc w:val="both"/>
      </w:pPr>
      <w:r>
        <w:t xml:space="preserve">Reduzierung von Maßnahmen an </w:t>
      </w:r>
      <w:r w:rsidRPr="00A90DE7">
        <w:t xml:space="preserve">Anschlusspunkten zu Speichern </w:t>
      </w:r>
      <w:r>
        <w:t>oder</w:t>
      </w:r>
      <w:r w:rsidRPr="00A90DE7">
        <w:t xml:space="preserve"> Produktionsanla</w:t>
      </w:r>
      <w:r>
        <w:t>gen</w:t>
      </w:r>
    </w:p>
    <w:p w14:paraId="27D0B905" w14:textId="77777777" w:rsidR="009F74B5" w:rsidRDefault="009F74B5" w:rsidP="000C3800">
      <w:pPr>
        <w:pStyle w:val="Listenabsatz"/>
        <w:numPr>
          <w:ilvl w:val="0"/>
          <w:numId w:val="21"/>
        </w:numPr>
        <w:spacing w:after="120"/>
        <w:ind w:left="714" w:hanging="357"/>
        <w:contextualSpacing w:val="0"/>
        <w:jc w:val="both"/>
      </w:pPr>
      <w:r>
        <w:t>Information über die Ankündigung von Maßnahmen</w:t>
      </w:r>
    </w:p>
    <w:p w14:paraId="0D56C2F8" w14:textId="77777777" w:rsidR="007576A6" w:rsidRDefault="00E67762" w:rsidP="00924A96">
      <w:r>
        <w:t>Hinweis</w:t>
      </w:r>
      <w:r w:rsidR="00602474">
        <w:t>e</w:t>
      </w:r>
      <w:r>
        <w:t xml:space="preserve">: </w:t>
      </w:r>
    </w:p>
    <w:p w14:paraId="548268E1" w14:textId="098AE659" w:rsidR="007576A6" w:rsidRDefault="00AC0392" w:rsidP="00924A96">
      <w:r>
        <w:t xml:space="preserve">Zur </w:t>
      </w:r>
      <w:r w:rsidR="007576A6">
        <w:t xml:space="preserve">Bezeichnung der betroffenen Netzkopplungspunkte, Ausspeisepunkte, </w:t>
      </w:r>
      <w:r w:rsidR="00AA70F4">
        <w:t xml:space="preserve">Anschlusspunkte zu </w:t>
      </w:r>
      <w:r w:rsidR="0050403B">
        <w:t>Speicher</w:t>
      </w:r>
      <w:r w:rsidR="00AA70F4">
        <w:t>n</w:t>
      </w:r>
      <w:r w:rsidR="0050403B">
        <w:t xml:space="preserve"> oder Produktionsanlagen </w:t>
      </w:r>
      <w:r>
        <w:t xml:space="preserve">in den Standardformularen </w:t>
      </w:r>
      <w:r w:rsidR="0040043D">
        <w:t>ist</w:t>
      </w:r>
      <w:r w:rsidR="007576A6">
        <w:t xml:space="preserve"> </w:t>
      </w:r>
      <w:r>
        <w:t xml:space="preserve">der </w:t>
      </w:r>
      <w:r w:rsidR="007576A6">
        <w:t xml:space="preserve">EIC und/oder </w:t>
      </w:r>
      <w:r>
        <w:t xml:space="preserve">die </w:t>
      </w:r>
      <w:r w:rsidR="007576A6">
        <w:t xml:space="preserve">namentliche Bezeichnung </w:t>
      </w:r>
      <w:r>
        <w:t>an</w:t>
      </w:r>
      <w:r w:rsidR="0040043D">
        <w:t>zu</w:t>
      </w:r>
      <w:r>
        <w:t>geben</w:t>
      </w:r>
      <w:r w:rsidR="007576A6">
        <w:t>.</w:t>
      </w:r>
    </w:p>
    <w:p w14:paraId="1C49A541" w14:textId="1F9A550C" w:rsidR="00BF5688" w:rsidRDefault="0030383F" w:rsidP="006268F4">
      <w:r>
        <w:t>Eine Übersicht über die Verwendung der Standardformulare ist auf der nächsten Seite zu finden:</w:t>
      </w:r>
      <w:r w:rsidR="00BF5688">
        <w:br w:type="page"/>
      </w:r>
    </w:p>
    <w:p w14:paraId="5055604A" w14:textId="77777777" w:rsidR="00BF5688" w:rsidRDefault="00BF5688" w:rsidP="00BF5688">
      <w:pPr>
        <w:jc w:val="both"/>
        <w:sectPr w:rsidR="00BF5688" w:rsidSect="00D75CD3">
          <w:headerReference w:type="default" r:id="rId16"/>
          <w:footerReference w:type="even" r:id="rId17"/>
          <w:footerReference w:type="default" r:id="rId18"/>
          <w:headerReference w:type="first" r:id="rId19"/>
          <w:footerReference w:type="first" r:id="rId20"/>
          <w:pgSz w:w="11906" w:h="16838" w:code="9"/>
          <w:pgMar w:top="1843" w:right="1389" w:bottom="1361" w:left="1389" w:header="993" w:footer="907" w:gutter="0"/>
          <w:pgNumType w:start="1"/>
          <w:cols w:space="708"/>
          <w:titlePg/>
          <w:docGrid w:linePitch="360"/>
        </w:sectPr>
      </w:pPr>
    </w:p>
    <w:tbl>
      <w:tblPr>
        <w:tblpPr w:leftFromText="141" w:rightFromText="141" w:vertAnchor="page" w:horzAnchor="margin" w:tblpY="3852"/>
        <w:tblW w:w="13894" w:type="dxa"/>
        <w:tblCellMar>
          <w:left w:w="0" w:type="dxa"/>
          <w:right w:w="0" w:type="dxa"/>
        </w:tblCellMar>
        <w:tblLook w:val="04A0" w:firstRow="1" w:lastRow="0" w:firstColumn="1" w:lastColumn="0" w:noHBand="0" w:noVBand="1"/>
      </w:tblPr>
      <w:tblGrid>
        <w:gridCol w:w="3405"/>
        <w:gridCol w:w="4819"/>
        <w:gridCol w:w="2835"/>
        <w:gridCol w:w="2835"/>
      </w:tblGrid>
      <w:tr w:rsidR="00BF5688" w:rsidRPr="00873E6E" w14:paraId="3A479942" w14:textId="77777777" w:rsidTr="005578D3">
        <w:trPr>
          <w:trHeight w:val="189"/>
        </w:trPr>
        <w:tc>
          <w:tcPr>
            <w:tcW w:w="3405" w:type="dxa"/>
            <w:vMerge w:val="restart"/>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765BE121" w14:textId="77777777" w:rsidR="00BF5688" w:rsidRPr="00873E6E" w:rsidRDefault="00BF5688" w:rsidP="005578D3">
            <w:pPr>
              <w:spacing w:line="240" w:lineRule="auto"/>
              <w:jc w:val="both"/>
              <w:rPr>
                <w:sz w:val="16"/>
              </w:rPr>
            </w:pPr>
          </w:p>
        </w:tc>
        <w:tc>
          <w:tcPr>
            <w:tcW w:w="10489" w:type="dxa"/>
            <w:gridSpan w:val="3"/>
            <w:tcBorders>
              <w:top w:val="single" w:sz="8" w:space="0" w:color="FFFFFF"/>
              <w:left w:val="single" w:sz="8" w:space="0" w:color="FFFFFF"/>
              <w:bottom w:val="single" w:sz="8" w:space="0" w:color="FFFFFF"/>
              <w:right w:val="single" w:sz="8" w:space="0" w:color="FFFFFF"/>
            </w:tcBorders>
            <w:shd w:val="clear" w:color="auto" w:fill="4D6581"/>
            <w:tcMar>
              <w:top w:w="72" w:type="dxa"/>
              <w:left w:w="144" w:type="dxa"/>
              <w:bottom w:w="72" w:type="dxa"/>
              <w:right w:w="144" w:type="dxa"/>
            </w:tcMar>
            <w:vAlign w:val="center"/>
            <w:hideMark/>
          </w:tcPr>
          <w:p w14:paraId="3DD89E8F" w14:textId="77777777" w:rsidR="00BF5688" w:rsidRPr="00873E6E" w:rsidRDefault="00BF5688" w:rsidP="005578D3">
            <w:pPr>
              <w:spacing w:after="0" w:line="240" w:lineRule="auto"/>
              <w:jc w:val="center"/>
              <w:rPr>
                <w:sz w:val="16"/>
              </w:rPr>
            </w:pPr>
            <w:r w:rsidRPr="00873E6E">
              <w:rPr>
                <w:b/>
                <w:bCs/>
                <w:color w:val="FFFFFF" w:themeColor="background1"/>
                <w:sz w:val="16"/>
              </w:rPr>
              <w:t xml:space="preserve">Sender der Nachricht / Formular </w:t>
            </w:r>
            <w:r w:rsidRPr="00873E6E">
              <w:rPr>
                <w:rFonts w:ascii="Wingdings" w:eastAsia="Wingdings" w:hAnsi="Wingdings" w:cs="Wingdings"/>
                <w:b/>
                <w:bCs/>
                <w:color w:val="FFFFFF" w:themeColor="background1"/>
                <w:sz w:val="16"/>
              </w:rPr>
              <w:t>à</w:t>
            </w:r>
            <w:r w:rsidRPr="00873E6E">
              <w:rPr>
                <w:color w:val="FFFFFF" w:themeColor="background1"/>
                <w:sz w:val="16"/>
              </w:rPr>
              <w:t xml:space="preserve"> Empfänger der Nachricht</w:t>
            </w:r>
          </w:p>
        </w:tc>
      </w:tr>
      <w:tr w:rsidR="00BF5688" w:rsidRPr="00873E6E" w14:paraId="613094A5" w14:textId="77777777" w:rsidTr="005578D3">
        <w:trPr>
          <w:trHeight w:val="138"/>
        </w:trPr>
        <w:tc>
          <w:tcPr>
            <w:tcW w:w="3405" w:type="dxa"/>
            <w:vMerge/>
            <w:tcBorders>
              <w:top w:val="single" w:sz="8" w:space="0" w:color="FFFFFF"/>
              <w:left w:val="single" w:sz="8" w:space="0" w:color="FFFFFF"/>
              <w:bottom w:val="single" w:sz="8" w:space="0" w:color="FFFFFF"/>
              <w:right w:val="single" w:sz="8" w:space="0" w:color="FFFFFF"/>
            </w:tcBorders>
            <w:vAlign w:val="center"/>
            <w:hideMark/>
          </w:tcPr>
          <w:p w14:paraId="67CF537D" w14:textId="77777777" w:rsidR="00BF5688" w:rsidRPr="00873E6E" w:rsidRDefault="00BF5688" w:rsidP="005578D3">
            <w:pPr>
              <w:spacing w:line="240" w:lineRule="auto"/>
              <w:jc w:val="both"/>
              <w:rPr>
                <w:sz w:val="16"/>
              </w:rPr>
            </w:pPr>
          </w:p>
        </w:tc>
        <w:tc>
          <w:tcPr>
            <w:tcW w:w="4819"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17C2CC70" w14:textId="77777777" w:rsidR="00BF5688" w:rsidRPr="00873E6E" w:rsidRDefault="00BF5688" w:rsidP="005578D3">
            <w:pPr>
              <w:spacing w:after="0" w:line="240" w:lineRule="auto"/>
              <w:jc w:val="both"/>
              <w:rPr>
                <w:sz w:val="16"/>
              </w:rPr>
            </w:pPr>
            <w:r w:rsidRPr="00873E6E">
              <w:rPr>
                <w:b/>
                <w:bCs/>
                <w:sz w:val="16"/>
              </w:rPr>
              <w:t>FNB</w:t>
            </w:r>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272998FD" w14:textId="77777777" w:rsidR="00BF5688" w:rsidRPr="00873E6E" w:rsidRDefault="00BF5688" w:rsidP="005578D3">
            <w:pPr>
              <w:spacing w:after="0" w:line="240" w:lineRule="auto"/>
              <w:jc w:val="both"/>
              <w:rPr>
                <w:sz w:val="16"/>
              </w:rPr>
            </w:pPr>
            <w:proofErr w:type="spellStart"/>
            <w:r w:rsidRPr="00873E6E">
              <w:rPr>
                <w:b/>
                <w:bCs/>
                <w:sz w:val="16"/>
              </w:rPr>
              <w:t>ngNB</w:t>
            </w:r>
            <w:proofErr w:type="spellEnd"/>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01DEF383" w14:textId="77777777" w:rsidR="00BF5688" w:rsidRPr="00873E6E" w:rsidRDefault="00BF5688" w:rsidP="005578D3">
            <w:pPr>
              <w:spacing w:after="0" w:line="240" w:lineRule="auto"/>
              <w:jc w:val="both"/>
              <w:rPr>
                <w:sz w:val="16"/>
              </w:rPr>
            </w:pPr>
            <w:r w:rsidRPr="00873E6E">
              <w:rPr>
                <w:b/>
                <w:bCs/>
                <w:sz w:val="16"/>
              </w:rPr>
              <w:t>SSO/</w:t>
            </w:r>
            <w:proofErr w:type="spellStart"/>
            <w:r w:rsidRPr="00873E6E">
              <w:rPr>
                <w:b/>
                <w:bCs/>
                <w:sz w:val="16"/>
              </w:rPr>
              <w:t>Prod</w:t>
            </w:r>
            <w:proofErr w:type="spellEnd"/>
            <w:r w:rsidRPr="00873E6E">
              <w:rPr>
                <w:b/>
                <w:bCs/>
                <w:sz w:val="16"/>
              </w:rPr>
              <w:t>.</w:t>
            </w:r>
          </w:p>
        </w:tc>
      </w:tr>
      <w:tr w:rsidR="00BF5688" w:rsidRPr="00873E6E" w14:paraId="602896B0" w14:textId="77777777" w:rsidTr="005578D3">
        <w:trPr>
          <w:trHeight w:val="906"/>
        </w:trPr>
        <w:tc>
          <w:tcPr>
            <w:tcW w:w="3405" w:type="dxa"/>
            <w:tcBorders>
              <w:top w:val="single" w:sz="8" w:space="0" w:color="FFFFFF"/>
              <w:left w:val="single" w:sz="8" w:space="0" w:color="FFFFFF"/>
              <w:bottom w:val="single" w:sz="8" w:space="0" w:color="FFFFFF"/>
              <w:right w:val="single" w:sz="8" w:space="0" w:color="FFFFFF"/>
            </w:tcBorders>
            <w:shd w:val="clear" w:color="auto" w:fill="4D6581"/>
            <w:tcMar>
              <w:top w:w="72" w:type="dxa"/>
              <w:left w:w="144" w:type="dxa"/>
              <w:bottom w:w="72" w:type="dxa"/>
              <w:right w:w="144" w:type="dxa"/>
            </w:tcMar>
            <w:hideMark/>
          </w:tcPr>
          <w:p w14:paraId="1FC376A8" w14:textId="77777777" w:rsidR="00BF5688" w:rsidRPr="00873E6E" w:rsidRDefault="00BF5688" w:rsidP="005578D3">
            <w:pPr>
              <w:spacing w:line="240" w:lineRule="auto"/>
              <w:rPr>
                <w:color w:val="FFFFFF" w:themeColor="background1"/>
                <w:sz w:val="16"/>
              </w:rPr>
            </w:pPr>
            <w:r w:rsidRPr="00873E6E">
              <w:rPr>
                <w:b/>
                <w:bCs/>
                <w:color w:val="FFFFFF" w:themeColor="background1"/>
                <w:sz w:val="16"/>
              </w:rPr>
              <w:t>Schritt 1</w:t>
            </w:r>
            <w:r>
              <w:rPr>
                <w:b/>
                <w:bCs/>
                <w:color w:val="FFFFFF" w:themeColor="background1"/>
                <w:sz w:val="16"/>
              </w:rPr>
              <w:t xml:space="preserve"> </w:t>
            </w:r>
            <w:r w:rsidRPr="00873E6E">
              <w:rPr>
                <w:color w:val="FFFFFF" w:themeColor="background1"/>
                <w:sz w:val="16"/>
              </w:rPr>
              <w:t>(Ankündigung von Maßnahmen – Engpassinformation)</w:t>
            </w:r>
          </w:p>
        </w:tc>
        <w:tc>
          <w:tcPr>
            <w:tcW w:w="4819"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28ABC70D" w14:textId="2EFCB6C0" w:rsidR="00BF5688" w:rsidRPr="00873E6E" w:rsidRDefault="00BF5688" w:rsidP="005578D3">
            <w:pPr>
              <w:spacing w:line="240" w:lineRule="auto"/>
              <w:jc w:val="both"/>
              <w:rPr>
                <w:sz w:val="16"/>
              </w:rPr>
            </w:pPr>
            <w:r w:rsidRPr="00873E6E">
              <w:rPr>
                <w:rFonts w:ascii="Wingdings" w:eastAsia="+mn-ea" w:hAnsi="Wingdings" w:cs="+mn-cs"/>
                <w:color w:val="FF0000"/>
                <w:kern w:val="24"/>
                <w:sz w:val="16"/>
                <w:szCs w:val="18"/>
              </w:rPr>
              <w:t></w:t>
            </w:r>
            <w:r w:rsidRPr="00873E6E">
              <w:rPr>
                <w:sz w:val="16"/>
              </w:rPr>
              <w:t xml:space="preserve"> </w:t>
            </w:r>
            <w:r w:rsidRPr="00873E6E">
              <w:rPr>
                <w:b/>
                <w:bCs/>
                <w:sz w:val="16"/>
              </w:rPr>
              <w:t>Formular B</w:t>
            </w:r>
            <w:r w:rsidRPr="00873E6E">
              <w:rPr>
                <w:sz w:val="16"/>
              </w:rPr>
              <w:t xml:space="preserve"> </w:t>
            </w:r>
            <w:r w:rsidRPr="00873E6E">
              <w:rPr>
                <w:rFonts w:ascii="Wingdings" w:eastAsia="Wingdings" w:hAnsi="Wingdings" w:cs="Wingdings"/>
                <w:sz w:val="16"/>
              </w:rPr>
              <w:t>à</w:t>
            </w:r>
            <w:r w:rsidRPr="00873E6E">
              <w:rPr>
                <w:sz w:val="16"/>
              </w:rPr>
              <w:t xml:space="preserve"> </w:t>
            </w:r>
            <w:proofErr w:type="spellStart"/>
            <w:r w:rsidRPr="00873E6E">
              <w:rPr>
                <w:sz w:val="16"/>
              </w:rPr>
              <w:t>ngNB</w:t>
            </w:r>
            <w:proofErr w:type="spellEnd"/>
            <w:r w:rsidRPr="00873E6E">
              <w:rPr>
                <w:sz w:val="16"/>
              </w:rPr>
              <w:t xml:space="preserve">; MGV; SSO; </w:t>
            </w:r>
            <w:proofErr w:type="spellStart"/>
            <w:r w:rsidRPr="00873E6E">
              <w:rPr>
                <w:sz w:val="16"/>
              </w:rPr>
              <w:t>P</w:t>
            </w:r>
            <w:r>
              <w:rPr>
                <w:sz w:val="16"/>
              </w:rPr>
              <w:t>rod</w:t>
            </w:r>
            <w:proofErr w:type="spellEnd"/>
            <w:r>
              <w:rPr>
                <w:sz w:val="16"/>
              </w:rPr>
              <w:t xml:space="preserve">.; </w:t>
            </w:r>
            <w:r w:rsidR="0072054E">
              <w:rPr>
                <w:sz w:val="16"/>
              </w:rPr>
              <w:t>BMWK</w:t>
            </w:r>
            <w:r>
              <w:rPr>
                <w:sz w:val="16"/>
              </w:rPr>
              <w:t xml:space="preserve">, BNetzA; </w:t>
            </w:r>
            <w:proofErr w:type="spellStart"/>
            <w:r>
              <w:rPr>
                <w:sz w:val="16"/>
              </w:rPr>
              <w:t>LMin</w:t>
            </w:r>
            <w:proofErr w:type="spellEnd"/>
            <w:r>
              <w:rPr>
                <w:sz w:val="16"/>
              </w:rPr>
              <w:t xml:space="preserve">; </w:t>
            </w:r>
            <w:proofErr w:type="spellStart"/>
            <w:r>
              <w:rPr>
                <w:sz w:val="16"/>
              </w:rPr>
              <w:t>LRegB</w:t>
            </w:r>
            <w:proofErr w:type="spellEnd"/>
          </w:p>
          <w:p w14:paraId="61000427" w14:textId="77777777" w:rsidR="00BF5688" w:rsidRPr="00873E6E" w:rsidRDefault="00BF5688" w:rsidP="005578D3">
            <w:pPr>
              <w:spacing w:line="240" w:lineRule="auto"/>
              <w:jc w:val="both"/>
              <w:rPr>
                <w:sz w:val="16"/>
              </w:rPr>
            </w:pPr>
            <w:r w:rsidRPr="00873E6E">
              <w:rPr>
                <w:b/>
                <w:bCs/>
                <w:sz w:val="16"/>
              </w:rPr>
              <w:t xml:space="preserve">UMM </w:t>
            </w:r>
            <w:r w:rsidRPr="00873E6E">
              <w:rPr>
                <w:rFonts w:ascii="Wingdings" w:eastAsia="Wingdings" w:hAnsi="Wingdings" w:cs="Wingdings"/>
                <w:b/>
                <w:bCs/>
                <w:sz w:val="16"/>
              </w:rPr>
              <w:t>à</w:t>
            </w:r>
            <w:r w:rsidRPr="00873E6E">
              <w:rPr>
                <w:sz w:val="16"/>
              </w:rPr>
              <w:t xml:space="preserve"> Markt</w:t>
            </w:r>
          </w:p>
          <w:p w14:paraId="58AC427B" w14:textId="77777777" w:rsidR="00BF5688" w:rsidRPr="00873E6E" w:rsidRDefault="00BF5688" w:rsidP="005578D3">
            <w:pPr>
              <w:spacing w:after="0" w:line="240" w:lineRule="auto"/>
              <w:jc w:val="both"/>
              <w:rPr>
                <w:sz w:val="16"/>
              </w:rPr>
            </w:pPr>
            <w:r w:rsidRPr="00873E6E">
              <w:rPr>
                <w:b/>
                <w:bCs/>
                <w:sz w:val="16"/>
              </w:rPr>
              <w:t>Einberufung lok. KT?</w:t>
            </w:r>
          </w:p>
        </w:tc>
        <w:tc>
          <w:tcPr>
            <w:tcW w:w="2835"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637F3B41" w14:textId="77777777" w:rsidR="00BF5688" w:rsidRPr="00873E6E" w:rsidRDefault="00BF5688" w:rsidP="005578D3">
            <w:pPr>
              <w:spacing w:line="240" w:lineRule="auto"/>
              <w:jc w:val="both"/>
              <w:rPr>
                <w:sz w:val="16"/>
                <w:lang w:val="en-US"/>
              </w:rPr>
            </w:pPr>
            <w:r w:rsidRPr="00873E6E">
              <w:rPr>
                <w:b/>
                <w:bCs/>
                <w:sz w:val="16"/>
                <w:lang w:val="en-US"/>
              </w:rPr>
              <w:t xml:space="preserve">Formular B </w:t>
            </w:r>
            <w:r w:rsidRPr="00873E6E">
              <w:rPr>
                <w:rFonts w:ascii="Wingdings" w:eastAsia="Wingdings" w:hAnsi="Wingdings" w:cs="Wingdings"/>
                <w:b/>
                <w:bCs/>
                <w:sz w:val="16"/>
              </w:rPr>
              <w:t>à</w:t>
            </w:r>
            <w:r w:rsidRPr="00873E6E">
              <w:rPr>
                <w:b/>
                <w:bCs/>
                <w:sz w:val="16"/>
                <w:lang w:val="en-US"/>
              </w:rPr>
              <w:t xml:space="preserve"> </w:t>
            </w:r>
            <w:proofErr w:type="spellStart"/>
            <w:r w:rsidRPr="00873E6E">
              <w:rPr>
                <w:sz w:val="16"/>
                <w:lang w:val="en-US"/>
              </w:rPr>
              <w:t>ngNB</w:t>
            </w:r>
            <w:proofErr w:type="spellEnd"/>
            <w:r w:rsidRPr="00873E6E">
              <w:rPr>
                <w:sz w:val="16"/>
                <w:lang w:val="en-US"/>
              </w:rPr>
              <w:t>; SSO; Prod.</w:t>
            </w:r>
          </w:p>
        </w:tc>
        <w:tc>
          <w:tcPr>
            <w:tcW w:w="2835"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23110CE6" w14:textId="77777777" w:rsidR="00BF5688" w:rsidRPr="00873E6E" w:rsidRDefault="00BF5688" w:rsidP="005578D3">
            <w:pPr>
              <w:spacing w:line="240" w:lineRule="auto"/>
              <w:jc w:val="both"/>
              <w:rPr>
                <w:sz w:val="16"/>
              </w:rPr>
            </w:pPr>
            <w:r w:rsidRPr="00873E6E">
              <w:rPr>
                <w:b/>
                <w:bCs/>
                <w:sz w:val="16"/>
              </w:rPr>
              <w:t xml:space="preserve">Formular L </w:t>
            </w:r>
            <w:r w:rsidRPr="00873E6E">
              <w:rPr>
                <w:rFonts w:ascii="Wingdings" w:eastAsia="Wingdings" w:hAnsi="Wingdings" w:cs="Wingdings"/>
                <w:b/>
                <w:bCs/>
                <w:sz w:val="16"/>
              </w:rPr>
              <w:t>à</w:t>
            </w:r>
            <w:r w:rsidRPr="00873E6E">
              <w:rPr>
                <w:sz w:val="16"/>
              </w:rPr>
              <w:t xml:space="preserve"> Kunden/Händler</w:t>
            </w:r>
          </w:p>
        </w:tc>
      </w:tr>
      <w:tr w:rsidR="00BF5688" w:rsidRPr="00873E6E" w14:paraId="10F776DC" w14:textId="77777777" w:rsidTr="005578D3">
        <w:trPr>
          <w:trHeight w:val="186"/>
        </w:trPr>
        <w:tc>
          <w:tcPr>
            <w:tcW w:w="3405" w:type="dxa"/>
            <w:tcBorders>
              <w:top w:val="single" w:sz="8" w:space="0" w:color="FFFFFF"/>
              <w:left w:val="single" w:sz="8" w:space="0" w:color="FFFFFF"/>
              <w:bottom w:val="single" w:sz="8" w:space="0" w:color="FFFFFF"/>
              <w:right w:val="single" w:sz="8" w:space="0" w:color="FFFFFF"/>
            </w:tcBorders>
            <w:shd w:val="clear" w:color="auto" w:fill="4D6581"/>
            <w:tcMar>
              <w:top w:w="72" w:type="dxa"/>
              <w:left w:w="144" w:type="dxa"/>
              <w:bottom w:w="72" w:type="dxa"/>
              <w:right w:w="144" w:type="dxa"/>
            </w:tcMar>
            <w:hideMark/>
          </w:tcPr>
          <w:p w14:paraId="1029D48D" w14:textId="77777777" w:rsidR="00BF5688" w:rsidRPr="00873E6E" w:rsidRDefault="00BF5688" w:rsidP="005578D3">
            <w:pPr>
              <w:spacing w:after="0" w:line="240" w:lineRule="auto"/>
              <w:rPr>
                <w:color w:val="FFFFFF" w:themeColor="background1"/>
                <w:sz w:val="16"/>
              </w:rPr>
            </w:pPr>
            <w:r w:rsidRPr="00873E6E">
              <w:rPr>
                <w:b/>
                <w:bCs/>
                <w:color w:val="FFFFFF" w:themeColor="background1"/>
                <w:sz w:val="16"/>
              </w:rPr>
              <w:t>Schritt 2</w:t>
            </w:r>
            <w:r>
              <w:rPr>
                <w:b/>
                <w:bCs/>
                <w:color w:val="FFFFFF" w:themeColor="background1"/>
                <w:sz w:val="16"/>
              </w:rPr>
              <w:t xml:space="preserve"> </w:t>
            </w:r>
            <w:r w:rsidRPr="00873E6E">
              <w:rPr>
                <w:color w:val="FFFFFF" w:themeColor="background1"/>
                <w:sz w:val="16"/>
              </w:rPr>
              <w:t>(Abschaltpotenzial)</w:t>
            </w:r>
          </w:p>
        </w:tc>
        <w:tc>
          <w:tcPr>
            <w:tcW w:w="4819"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2FCBED4E" w14:textId="77777777" w:rsidR="00BF5688" w:rsidRPr="00873E6E" w:rsidRDefault="00BF5688" w:rsidP="005578D3">
            <w:pPr>
              <w:spacing w:after="0" w:line="240" w:lineRule="auto"/>
              <w:jc w:val="both"/>
              <w:rPr>
                <w:sz w:val="16"/>
              </w:rPr>
            </w:pPr>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3D5B9923" w14:textId="77777777" w:rsidR="00BF5688" w:rsidRPr="00873E6E" w:rsidRDefault="00BF5688" w:rsidP="005578D3">
            <w:pPr>
              <w:spacing w:after="0" w:line="240" w:lineRule="auto"/>
              <w:jc w:val="both"/>
              <w:rPr>
                <w:sz w:val="16"/>
              </w:rPr>
            </w:pPr>
            <w:r w:rsidRPr="00873E6E">
              <w:rPr>
                <w:b/>
                <w:bCs/>
                <w:sz w:val="16"/>
              </w:rPr>
              <w:t xml:space="preserve">Formular C </w:t>
            </w:r>
            <w:r w:rsidRPr="00873E6E">
              <w:rPr>
                <w:rFonts w:ascii="Wingdings" w:eastAsia="Wingdings" w:hAnsi="Wingdings" w:cs="Wingdings"/>
                <w:b/>
                <w:bCs/>
                <w:sz w:val="16"/>
              </w:rPr>
              <w:t>à</w:t>
            </w:r>
            <w:r w:rsidRPr="00873E6E">
              <w:rPr>
                <w:sz w:val="16"/>
              </w:rPr>
              <w:t xml:space="preserve"> </w:t>
            </w:r>
            <w:proofErr w:type="spellStart"/>
            <w:r w:rsidRPr="00873E6E">
              <w:rPr>
                <w:sz w:val="16"/>
              </w:rPr>
              <w:t>vgNB</w:t>
            </w:r>
            <w:proofErr w:type="spellEnd"/>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7E0E9858" w14:textId="77777777" w:rsidR="00BF5688" w:rsidRPr="00873E6E" w:rsidRDefault="00BF5688" w:rsidP="005578D3">
            <w:pPr>
              <w:spacing w:after="0" w:line="240" w:lineRule="auto"/>
              <w:jc w:val="both"/>
              <w:rPr>
                <w:sz w:val="16"/>
              </w:rPr>
            </w:pPr>
            <w:r w:rsidRPr="00873E6E">
              <w:rPr>
                <w:b/>
                <w:bCs/>
                <w:sz w:val="16"/>
              </w:rPr>
              <w:t xml:space="preserve">Formular D </w:t>
            </w:r>
            <w:r w:rsidRPr="00873E6E">
              <w:rPr>
                <w:rFonts w:ascii="Wingdings" w:eastAsia="Wingdings" w:hAnsi="Wingdings" w:cs="Wingdings"/>
                <w:b/>
                <w:bCs/>
                <w:sz w:val="16"/>
              </w:rPr>
              <w:t>à</w:t>
            </w:r>
            <w:r w:rsidRPr="00873E6E">
              <w:rPr>
                <w:sz w:val="16"/>
              </w:rPr>
              <w:t xml:space="preserve"> NB</w:t>
            </w:r>
          </w:p>
        </w:tc>
      </w:tr>
      <w:tr w:rsidR="00BF5688" w:rsidRPr="00873E6E" w14:paraId="73DA9EFE" w14:textId="77777777" w:rsidTr="005578D3">
        <w:trPr>
          <w:trHeight w:val="376"/>
        </w:trPr>
        <w:tc>
          <w:tcPr>
            <w:tcW w:w="3405" w:type="dxa"/>
            <w:tcBorders>
              <w:top w:val="single" w:sz="8" w:space="0" w:color="FFFFFF"/>
              <w:left w:val="single" w:sz="8" w:space="0" w:color="FFFFFF"/>
              <w:bottom w:val="single" w:sz="8" w:space="0" w:color="FFFFFF"/>
              <w:right w:val="single" w:sz="8" w:space="0" w:color="FFFFFF"/>
            </w:tcBorders>
            <w:shd w:val="clear" w:color="auto" w:fill="4D6581"/>
            <w:tcMar>
              <w:top w:w="72" w:type="dxa"/>
              <w:left w:w="144" w:type="dxa"/>
              <w:bottom w:w="72" w:type="dxa"/>
              <w:right w:w="144" w:type="dxa"/>
            </w:tcMar>
            <w:hideMark/>
          </w:tcPr>
          <w:p w14:paraId="00979863" w14:textId="2FFBA65D" w:rsidR="00BF5688" w:rsidRPr="00873E6E" w:rsidRDefault="00BF5688" w:rsidP="005578D3">
            <w:pPr>
              <w:spacing w:line="240" w:lineRule="auto"/>
              <w:rPr>
                <w:color w:val="FFFFFF" w:themeColor="background1"/>
                <w:sz w:val="16"/>
              </w:rPr>
            </w:pPr>
            <w:r w:rsidRPr="00873E6E">
              <w:rPr>
                <w:b/>
                <w:bCs/>
                <w:color w:val="FFFFFF" w:themeColor="background1"/>
                <w:sz w:val="16"/>
              </w:rPr>
              <w:t>Schritt 3</w:t>
            </w:r>
            <w:r>
              <w:rPr>
                <w:b/>
                <w:bCs/>
                <w:color w:val="FFFFFF" w:themeColor="background1"/>
                <w:sz w:val="16"/>
              </w:rPr>
              <w:t xml:space="preserve"> </w:t>
            </w:r>
            <w:r w:rsidRPr="00873E6E">
              <w:rPr>
                <w:color w:val="FFFFFF" w:themeColor="background1"/>
                <w:sz w:val="16"/>
              </w:rPr>
              <w:t xml:space="preserve">(Maßnahmen nach </w:t>
            </w:r>
            <w:r w:rsidR="007F6196">
              <w:rPr>
                <w:color w:val="FFFFFF" w:themeColor="background1"/>
                <w:sz w:val="16"/>
              </w:rPr>
              <w:t>§ </w:t>
            </w:r>
            <w:r w:rsidRPr="00873E6E">
              <w:rPr>
                <w:color w:val="FFFFFF" w:themeColor="background1"/>
                <w:sz w:val="16"/>
              </w:rPr>
              <w:t>16 Abs. 1)</w:t>
            </w:r>
          </w:p>
        </w:tc>
        <w:tc>
          <w:tcPr>
            <w:tcW w:w="4819"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52BDC5DC" w14:textId="77777777" w:rsidR="00BF5688" w:rsidRPr="00873E6E" w:rsidRDefault="00BF5688" w:rsidP="005578D3">
            <w:pPr>
              <w:spacing w:line="240" w:lineRule="auto"/>
              <w:jc w:val="both"/>
              <w:rPr>
                <w:sz w:val="16"/>
              </w:rPr>
            </w:pPr>
            <w:r w:rsidRPr="00873E6E">
              <w:rPr>
                <w:b/>
                <w:bCs/>
                <w:sz w:val="16"/>
              </w:rPr>
              <w:t xml:space="preserve">Formular E </w:t>
            </w:r>
            <w:r w:rsidRPr="00873E6E">
              <w:rPr>
                <w:rFonts w:ascii="Wingdings" w:eastAsia="Wingdings" w:hAnsi="Wingdings" w:cs="Wingdings"/>
                <w:b/>
                <w:bCs/>
                <w:sz w:val="16"/>
              </w:rPr>
              <w:t>à</w:t>
            </w:r>
            <w:r w:rsidRPr="00873E6E">
              <w:rPr>
                <w:b/>
                <w:bCs/>
                <w:sz w:val="16"/>
              </w:rPr>
              <w:t xml:space="preserve"> </w:t>
            </w:r>
            <w:proofErr w:type="spellStart"/>
            <w:r w:rsidRPr="00873E6E">
              <w:rPr>
                <w:sz w:val="16"/>
              </w:rPr>
              <w:t>ngNB</w:t>
            </w:r>
            <w:proofErr w:type="spellEnd"/>
            <w:r w:rsidRPr="00873E6E">
              <w:rPr>
                <w:sz w:val="16"/>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555C7618" w14:textId="77777777" w:rsidR="00BF5688" w:rsidRPr="00873E6E" w:rsidRDefault="00BF5688" w:rsidP="005578D3">
            <w:pPr>
              <w:spacing w:line="240" w:lineRule="auto"/>
              <w:jc w:val="both"/>
              <w:rPr>
                <w:sz w:val="16"/>
              </w:rPr>
            </w:pPr>
            <w:r w:rsidRPr="00873E6E">
              <w:rPr>
                <w:b/>
                <w:bCs/>
                <w:sz w:val="16"/>
              </w:rPr>
              <w:t xml:space="preserve">Formular E </w:t>
            </w:r>
            <w:r w:rsidRPr="00873E6E">
              <w:rPr>
                <w:rFonts w:ascii="Wingdings" w:eastAsia="Wingdings" w:hAnsi="Wingdings" w:cs="Wingdings"/>
                <w:b/>
                <w:bCs/>
                <w:sz w:val="16"/>
              </w:rPr>
              <w:t>à</w:t>
            </w:r>
            <w:r>
              <w:rPr>
                <w:sz w:val="16"/>
              </w:rPr>
              <w:t xml:space="preserve"> </w:t>
            </w:r>
            <w:proofErr w:type="spellStart"/>
            <w:r>
              <w:rPr>
                <w:sz w:val="16"/>
              </w:rPr>
              <w:t>ngNB</w:t>
            </w:r>
            <w:proofErr w:type="spellEnd"/>
          </w:p>
          <w:p w14:paraId="572B4E9C" w14:textId="77777777" w:rsidR="00BF5688" w:rsidRPr="00873E6E" w:rsidRDefault="00BF5688" w:rsidP="005578D3">
            <w:pPr>
              <w:spacing w:after="0" w:line="240" w:lineRule="auto"/>
              <w:jc w:val="both"/>
              <w:rPr>
                <w:sz w:val="16"/>
              </w:rPr>
            </w:pPr>
            <w:r w:rsidRPr="00873E6E">
              <w:rPr>
                <w:b/>
                <w:bCs/>
                <w:sz w:val="16"/>
              </w:rPr>
              <w:t xml:space="preserve">Formular F </w:t>
            </w:r>
            <w:r w:rsidRPr="00873E6E">
              <w:rPr>
                <w:rFonts w:ascii="Wingdings" w:eastAsia="Wingdings" w:hAnsi="Wingdings" w:cs="Wingdings"/>
                <w:b/>
                <w:bCs/>
                <w:sz w:val="16"/>
              </w:rPr>
              <w:t>à</w:t>
            </w:r>
            <w:r w:rsidRPr="00873E6E">
              <w:rPr>
                <w:sz w:val="16"/>
              </w:rPr>
              <w:t xml:space="preserve"> </w:t>
            </w:r>
            <w:proofErr w:type="spellStart"/>
            <w:r w:rsidRPr="00873E6E">
              <w:rPr>
                <w:sz w:val="16"/>
              </w:rPr>
              <w:t>vgNB</w:t>
            </w:r>
            <w:proofErr w:type="spellEnd"/>
            <w:r w:rsidRPr="00873E6E">
              <w:rPr>
                <w:sz w:val="16"/>
              </w:rPr>
              <w:t>/FNB</w:t>
            </w:r>
          </w:p>
        </w:tc>
        <w:tc>
          <w:tcPr>
            <w:tcW w:w="2835"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337392FC" w14:textId="77777777" w:rsidR="00BF5688" w:rsidRPr="00873E6E" w:rsidRDefault="00BF5688" w:rsidP="005578D3">
            <w:pPr>
              <w:spacing w:line="240" w:lineRule="auto"/>
              <w:jc w:val="both"/>
              <w:rPr>
                <w:sz w:val="16"/>
              </w:rPr>
            </w:pPr>
          </w:p>
        </w:tc>
      </w:tr>
      <w:tr w:rsidR="00BF5688" w:rsidRPr="00873E6E" w14:paraId="238C168E" w14:textId="77777777" w:rsidTr="005578D3">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4D6581"/>
            <w:tcMar>
              <w:top w:w="72" w:type="dxa"/>
              <w:left w:w="144" w:type="dxa"/>
              <w:bottom w:w="72" w:type="dxa"/>
              <w:right w:w="144" w:type="dxa"/>
            </w:tcMar>
            <w:hideMark/>
          </w:tcPr>
          <w:p w14:paraId="25126120" w14:textId="642A039E" w:rsidR="00BF5688" w:rsidRPr="00873E6E" w:rsidRDefault="00BF5688" w:rsidP="005578D3">
            <w:pPr>
              <w:spacing w:line="240" w:lineRule="auto"/>
              <w:rPr>
                <w:color w:val="FFFFFF" w:themeColor="background1"/>
                <w:sz w:val="16"/>
              </w:rPr>
            </w:pPr>
            <w:r w:rsidRPr="00873E6E">
              <w:rPr>
                <w:b/>
                <w:bCs/>
                <w:color w:val="FFFFFF" w:themeColor="background1"/>
                <w:sz w:val="16"/>
              </w:rPr>
              <w:t>Schritt 4</w:t>
            </w:r>
            <w:r>
              <w:rPr>
                <w:b/>
                <w:bCs/>
                <w:color w:val="FFFFFF" w:themeColor="background1"/>
                <w:sz w:val="16"/>
              </w:rPr>
              <w:t xml:space="preserve"> </w:t>
            </w:r>
            <w:r w:rsidRPr="00873E6E">
              <w:rPr>
                <w:color w:val="FFFFFF" w:themeColor="background1"/>
                <w:sz w:val="16"/>
              </w:rPr>
              <w:t xml:space="preserve">(Maßnahmen nach </w:t>
            </w:r>
            <w:r w:rsidR="007F6196">
              <w:rPr>
                <w:color w:val="FFFFFF" w:themeColor="background1"/>
                <w:sz w:val="16"/>
              </w:rPr>
              <w:t>§ </w:t>
            </w:r>
            <w:r w:rsidRPr="00873E6E">
              <w:rPr>
                <w:color w:val="FFFFFF" w:themeColor="background1"/>
                <w:sz w:val="16"/>
              </w:rPr>
              <w:t>16 Abs. 2 – nicht geschützte Kunden)</w:t>
            </w:r>
          </w:p>
        </w:tc>
        <w:tc>
          <w:tcPr>
            <w:tcW w:w="4819"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4D24BD00" w14:textId="3AD9A954" w:rsidR="00BF5688" w:rsidRPr="00873E6E" w:rsidRDefault="00BF5688" w:rsidP="005578D3">
            <w:pPr>
              <w:spacing w:line="240" w:lineRule="auto"/>
              <w:jc w:val="both"/>
              <w:rPr>
                <w:sz w:val="16"/>
              </w:rPr>
            </w:pPr>
            <w:r w:rsidRPr="00873E6E">
              <w:rPr>
                <w:rFonts w:ascii="Wingdings" w:eastAsia="+mn-ea" w:hAnsi="Wingdings" w:cs="+mn-cs"/>
                <w:color w:val="FF0000"/>
                <w:kern w:val="24"/>
                <w:sz w:val="16"/>
                <w:szCs w:val="18"/>
              </w:rPr>
              <w:t></w:t>
            </w:r>
            <w:r w:rsidRPr="00873E6E">
              <w:rPr>
                <w:sz w:val="16"/>
              </w:rPr>
              <w:t xml:space="preserve"> </w:t>
            </w:r>
            <w:r w:rsidRPr="00873E6E">
              <w:rPr>
                <w:b/>
                <w:bCs/>
                <w:sz w:val="16"/>
              </w:rPr>
              <w:t xml:space="preserve">Formular B – Ergreifung </w:t>
            </w:r>
            <w:r w:rsidRPr="00873E6E">
              <w:rPr>
                <w:rFonts w:ascii="Wingdings" w:eastAsia="Wingdings" w:hAnsi="Wingdings" w:cs="Wingdings"/>
                <w:b/>
                <w:bCs/>
                <w:sz w:val="16"/>
              </w:rPr>
              <w:t>à</w:t>
            </w:r>
            <w:r w:rsidRPr="00873E6E">
              <w:rPr>
                <w:b/>
                <w:bCs/>
                <w:sz w:val="16"/>
              </w:rPr>
              <w:t xml:space="preserve"> </w:t>
            </w:r>
            <w:r w:rsidR="0072054E">
              <w:rPr>
                <w:sz w:val="16"/>
              </w:rPr>
              <w:t>BMWK</w:t>
            </w:r>
            <w:r w:rsidRPr="00873E6E">
              <w:rPr>
                <w:sz w:val="16"/>
              </w:rPr>
              <w:t>; BNetzA; lok. KT; nat. KT</w:t>
            </w:r>
          </w:p>
          <w:p w14:paraId="15738191" w14:textId="77777777" w:rsidR="00BF5688" w:rsidRPr="00873E6E" w:rsidRDefault="00BF5688" w:rsidP="005578D3">
            <w:pPr>
              <w:spacing w:line="240" w:lineRule="auto"/>
              <w:jc w:val="both"/>
              <w:rPr>
                <w:sz w:val="16"/>
              </w:rPr>
            </w:pPr>
            <w:r w:rsidRPr="00873E6E">
              <w:rPr>
                <w:b/>
                <w:bCs/>
                <w:sz w:val="16"/>
              </w:rPr>
              <w:t xml:space="preserve">Formular G </w:t>
            </w:r>
            <w:r w:rsidRPr="00873E6E">
              <w:rPr>
                <w:rFonts w:ascii="Wingdings" w:eastAsia="Wingdings" w:hAnsi="Wingdings" w:cs="Wingdings"/>
                <w:b/>
                <w:bCs/>
                <w:sz w:val="16"/>
              </w:rPr>
              <w:t>à</w:t>
            </w:r>
            <w:r w:rsidRPr="00873E6E">
              <w:rPr>
                <w:b/>
                <w:bCs/>
                <w:sz w:val="16"/>
              </w:rPr>
              <w:t xml:space="preserve"> </w:t>
            </w:r>
            <w:proofErr w:type="spellStart"/>
            <w:r>
              <w:rPr>
                <w:sz w:val="16"/>
              </w:rPr>
              <w:t>ngNB</w:t>
            </w:r>
            <w:proofErr w:type="spellEnd"/>
          </w:p>
          <w:p w14:paraId="0B3E65FB" w14:textId="77777777" w:rsidR="00BF5688" w:rsidRPr="00873E6E" w:rsidRDefault="00BF5688" w:rsidP="005578D3">
            <w:pPr>
              <w:spacing w:line="240" w:lineRule="auto"/>
              <w:jc w:val="both"/>
              <w:rPr>
                <w:sz w:val="16"/>
              </w:rPr>
            </w:pPr>
            <w:r w:rsidRPr="00873E6E">
              <w:rPr>
                <w:b/>
                <w:bCs/>
                <w:sz w:val="16"/>
              </w:rPr>
              <w:t xml:space="preserve">Formular H </w:t>
            </w:r>
            <w:r w:rsidRPr="00873E6E">
              <w:rPr>
                <w:rFonts w:ascii="Wingdings" w:eastAsia="Wingdings" w:hAnsi="Wingdings" w:cs="Wingdings"/>
                <w:b/>
                <w:bCs/>
                <w:sz w:val="16"/>
              </w:rPr>
              <w:t>à</w:t>
            </w:r>
            <w:r w:rsidRPr="00873E6E">
              <w:rPr>
                <w:b/>
                <w:bCs/>
                <w:sz w:val="16"/>
              </w:rPr>
              <w:t xml:space="preserve"> </w:t>
            </w:r>
            <w:r>
              <w:rPr>
                <w:sz w:val="16"/>
              </w:rPr>
              <w:t>AP</w:t>
            </w:r>
          </w:p>
          <w:p w14:paraId="73DAFA8A" w14:textId="4B41C8B1" w:rsidR="00BF5688" w:rsidRPr="00873E6E" w:rsidRDefault="00BF5688" w:rsidP="005578D3">
            <w:pPr>
              <w:spacing w:line="240" w:lineRule="auto"/>
              <w:jc w:val="both"/>
              <w:rPr>
                <w:sz w:val="16"/>
              </w:rPr>
            </w:pPr>
            <w:r w:rsidRPr="00873E6E">
              <w:rPr>
                <w:rFonts w:ascii="Wingdings" w:eastAsia="+mn-ea" w:hAnsi="Wingdings" w:cs="+mn-cs"/>
                <w:color w:val="FF0000"/>
                <w:kern w:val="24"/>
                <w:sz w:val="16"/>
                <w:szCs w:val="18"/>
              </w:rPr>
              <w:t></w:t>
            </w:r>
            <w:r w:rsidRPr="00873E6E">
              <w:rPr>
                <w:sz w:val="16"/>
              </w:rPr>
              <w:t xml:space="preserve"> </w:t>
            </w:r>
            <w:r w:rsidRPr="00873E6E">
              <w:rPr>
                <w:b/>
                <w:bCs/>
                <w:sz w:val="16"/>
              </w:rPr>
              <w:t xml:space="preserve">Formular B – Erschöpfung droht </w:t>
            </w:r>
            <w:r w:rsidRPr="00873E6E">
              <w:rPr>
                <w:rFonts w:ascii="Wingdings" w:eastAsia="Wingdings" w:hAnsi="Wingdings" w:cs="Wingdings"/>
                <w:b/>
                <w:bCs/>
                <w:sz w:val="16"/>
              </w:rPr>
              <w:t>à</w:t>
            </w:r>
            <w:r w:rsidRPr="00873E6E">
              <w:rPr>
                <w:b/>
                <w:bCs/>
                <w:sz w:val="16"/>
              </w:rPr>
              <w:t xml:space="preserve"> </w:t>
            </w:r>
            <w:r w:rsidR="0072054E">
              <w:rPr>
                <w:sz w:val="16"/>
              </w:rPr>
              <w:t>BMWK</w:t>
            </w:r>
            <w:r w:rsidRPr="00873E6E">
              <w:rPr>
                <w:sz w:val="16"/>
              </w:rPr>
              <w:t>; BNet</w:t>
            </w:r>
            <w:r>
              <w:rPr>
                <w:sz w:val="16"/>
              </w:rPr>
              <w:t>zA; lok. KT; nat. KT</w:t>
            </w:r>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32CA6E5A" w14:textId="77777777" w:rsidR="00BF5688" w:rsidRPr="00873E6E" w:rsidRDefault="00BF5688" w:rsidP="005578D3">
            <w:pPr>
              <w:spacing w:line="240" w:lineRule="auto"/>
              <w:jc w:val="both"/>
              <w:rPr>
                <w:sz w:val="16"/>
                <w:lang w:val="en-US"/>
              </w:rPr>
            </w:pPr>
            <w:r w:rsidRPr="00873E6E">
              <w:rPr>
                <w:b/>
                <w:bCs/>
                <w:sz w:val="16"/>
                <w:lang w:val="en-US"/>
              </w:rPr>
              <w:t xml:space="preserve">Formular G </w:t>
            </w:r>
            <w:r w:rsidRPr="00873E6E">
              <w:rPr>
                <w:rFonts w:ascii="Wingdings" w:eastAsia="Wingdings" w:hAnsi="Wingdings" w:cs="Wingdings"/>
                <w:b/>
                <w:bCs/>
                <w:sz w:val="16"/>
              </w:rPr>
              <w:t>à</w:t>
            </w:r>
            <w:r w:rsidRPr="00873E6E">
              <w:rPr>
                <w:b/>
                <w:bCs/>
                <w:sz w:val="16"/>
                <w:lang w:val="en-US"/>
              </w:rPr>
              <w:t xml:space="preserve"> </w:t>
            </w:r>
            <w:proofErr w:type="spellStart"/>
            <w:r>
              <w:rPr>
                <w:sz w:val="16"/>
                <w:lang w:val="en-US"/>
              </w:rPr>
              <w:t>ngNB</w:t>
            </w:r>
            <w:proofErr w:type="spellEnd"/>
          </w:p>
          <w:p w14:paraId="1AF85408" w14:textId="77777777" w:rsidR="00BF5688" w:rsidRPr="00873E6E" w:rsidRDefault="00BF5688" w:rsidP="005578D3">
            <w:pPr>
              <w:spacing w:line="240" w:lineRule="auto"/>
              <w:jc w:val="both"/>
              <w:rPr>
                <w:sz w:val="16"/>
                <w:lang w:val="en-US"/>
              </w:rPr>
            </w:pPr>
            <w:r w:rsidRPr="00873E6E">
              <w:rPr>
                <w:b/>
                <w:bCs/>
                <w:sz w:val="16"/>
                <w:lang w:val="en-US"/>
              </w:rPr>
              <w:t xml:space="preserve">Formular H </w:t>
            </w:r>
            <w:r w:rsidRPr="00873E6E">
              <w:rPr>
                <w:rFonts w:ascii="Wingdings" w:eastAsia="Wingdings" w:hAnsi="Wingdings" w:cs="Wingdings"/>
                <w:b/>
                <w:bCs/>
                <w:sz w:val="16"/>
              </w:rPr>
              <w:t>à</w:t>
            </w:r>
            <w:r w:rsidRPr="00873E6E">
              <w:rPr>
                <w:b/>
                <w:bCs/>
                <w:sz w:val="16"/>
                <w:lang w:val="en-US"/>
              </w:rPr>
              <w:t xml:space="preserve"> </w:t>
            </w:r>
            <w:r>
              <w:rPr>
                <w:sz w:val="16"/>
                <w:lang w:val="en-US"/>
              </w:rPr>
              <w:t>AP</w:t>
            </w:r>
          </w:p>
          <w:p w14:paraId="43BC6882" w14:textId="77777777" w:rsidR="00BF5688" w:rsidRPr="00873E6E" w:rsidRDefault="00BF5688" w:rsidP="005578D3">
            <w:pPr>
              <w:spacing w:line="240" w:lineRule="auto"/>
              <w:jc w:val="both"/>
              <w:rPr>
                <w:sz w:val="16"/>
              </w:rPr>
            </w:pPr>
            <w:r w:rsidRPr="00873E6E">
              <w:rPr>
                <w:b/>
                <w:bCs/>
                <w:sz w:val="16"/>
              </w:rPr>
              <w:t xml:space="preserve">Formular I </w:t>
            </w:r>
            <w:r w:rsidRPr="00873E6E">
              <w:rPr>
                <w:rFonts w:ascii="Wingdings" w:eastAsia="Wingdings" w:hAnsi="Wingdings" w:cs="Wingdings"/>
                <w:b/>
                <w:bCs/>
                <w:sz w:val="16"/>
              </w:rPr>
              <w:t>à</w:t>
            </w:r>
            <w:r w:rsidRPr="00873E6E">
              <w:rPr>
                <w:b/>
                <w:bCs/>
                <w:sz w:val="16"/>
              </w:rPr>
              <w:t xml:space="preserve"> </w:t>
            </w:r>
            <w:proofErr w:type="spellStart"/>
            <w:r w:rsidRPr="00873E6E">
              <w:rPr>
                <w:sz w:val="16"/>
              </w:rPr>
              <w:t>vgNB</w:t>
            </w:r>
            <w:proofErr w:type="spellEnd"/>
            <w:r w:rsidRPr="00873E6E">
              <w:rPr>
                <w:sz w:val="16"/>
              </w:rPr>
              <w:t>/FNB</w:t>
            </w:r>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2E022682" w14:textId="77777777" w:rsidR="00BF5688" w:rsidRPr="00873E6E" w:rsidRDefault="00BF5688" w:rsidP="005578D3">
            <w:pPr>
              <w:spacing w:line="240" w:lineRule="auto"/>
              <w:jc w:val="both"/>
              <w:rPr>
                <w:sz w:val="16"/>
              </w:rPr>
            </w:pPr>
          </w:p>
        </w:tc>
      </w:tr>
      <w:tr w:rsidR="00BF5688" w:rsidRPr="00873E6E" w14:paraId="7A4BEB1C" w14:textId="77777777" w:rsidTr="005578D3">
        <w:trPr>
          <w:trHeight w:val="606"/>
        </w:trPr>
        <w:tc>
          <w:tcPr>
            <w:tcW w:w="3405" w:type="dxa"/>
            <w:tcBorders>
              <w:top w:val="single" w:sz="8" w:space="0" w:color="FFFFFF"/>
              <w:left w:val="single" w:sz="8" w:space="0" w:color="FFFFFF"/>
              <w:bottom w:val="single" w:sz="8" w:space="0" w:color="FFFFFF"/>
              <w:right w:val="single" w:sz="8" w:space="0" w:color="FFFFFF"/>
            </w:tcBorders>
            <w:shd w:val="clear" w:color="auto" w:fill="4D6581"/>
            <w:tcMar>
              <w:top w:w="72" w:type="dxa"/>
              <w:left w:w="144" w:type="dxa"/>
              <w:bottom w:w="72" w:type="dxa"/>
              <w:right w:w="144" w:type="dxa"/>
            </w:tcMar>
            <w:hideMark/>
          </w:tcPr>
          <w:p w14:paraId="504A0A72" w14:textId="35BD0B96" w:rsidR="00BF5688" w:rsidRPr="00873E6E" w:rsidRDefault="00BF5688" w:rsidP="005578D3">
            <w:pPr>
              <w:spacing w:line="240" w:lineRule="auto"/>
              <w:rPr>
                <w:color w:val="FFFFFF" w:themeColor="background1"/>
                <w:sz w:val="16"/>
              </w:rPr>
            </w:pPr>
            <w:r w:rsidRPr="00873E6E">
              <w:rPr>
                <w:b/>
                <w:bCs/>
                <w:color w:val="FFFFFF" w:themeColor="background1"/>
                <w:sz w:val="16"/>
              </w:rPr>
              <w:t>Schritt 5</w:t>
            </w:r>
            <w:r>
              <w:rPr>
                <w:b/>
                <w:bCs/>
                <w:color w:val="FFFFFF" w:themeColor="background1"/>
                <w:sz w:val="16"/>
              </w:rPr>
              <w:t xml:space="preserve"> </w:t>
            </w:r>
            <w:r w:rsidRPr="00873E6E">
              <w:rPr>
                <w:color w:val="FFFFFF" w:themeColor="background1"/>
                <w:sz w:val="16"/>
              </w:rPr>
              <w:t xml:space="preserve">(Maßnahmen nach </w:t>
            </w:r>
            <w:r w:rsidR="007F6196">
              <w:rPr>
                <w:color w:val="FFFFFF" w:themeColor="background1"/>
                <w:sz w:val="16"/>
              </w:rPr>
              <w:t>§ </w:t>
            </w:r>
            <w:r w:rsidRPr="00873E6E">
              <w:rPr>
                <w:color w:val="FFFFFF" w:themeColor="background1"/>
                <w:sz w:val="16"/>
              </w:rPr>
              <w:t>16 Abs. 2 – geschützte Kun</w:t>
            </w:r>
            <w:r>
              <w:rPr>
                <w:color w:val="FFFFFF" w:themeColor="background1"/>
                <w:sz w:val="16"/>
              </w:rPr>
              <w:t>den)</w:t>
            </w:r>
          </w:p>
        </w:tc>
        <w:tc>
          <w:tcPr>
            <w:tcW w:w="4819"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437F8E7B" w14:textId="307258CD" w:rsidR="00BF5688" w:rsidRPr="00873E6E" w:rsidRDefault="00BF5688" w:rsidP="005578D3">
            <w:pPr>
              <w:spacing w:line="240" w:lineRule="auto"/>
              <w:jc w:val="both"/>
              <w:rPr>
                <w:sz w:val="16"/>
              </w:rPr>
            </w:pPr>
            <w:r w:rsidRPr="00873E6E">
              <w:rPr>
                <w:rFonts w:ascii="Wingdings" w:eastAsia="+mn-ea" w:hAnsi="Wingdings" w:cs="+mn-cs"/>
                <w:color w:val="FF0000"/>
                <w:kern w:val="24"/>
                <w:sz w:val="16"/>
                <w:szCs w:val="18"/>
              </w:rPr>
              <w:t></w:t>
            </w:r>
            <w:r w:rsidRPr="00873E6E">
              <w:rPr>
                <w:sz w:val="16"/>
              </w:rPr>
              <w:t xml:space="preserve"> </w:t>
            </w:r>
            <w:r w:rsidRPr="00873E6E">
              <w:rPr>
                <w:b/>
                <w:bCs/>
                <w:sz w:val="16"/>
              </w:rPr>
              <w:t xml:space="preserve">Formular B – Erschöpfung </w:t>
            </w:r>
            <w:r w:rsidRPr="00873E6E">
              <w:rPr>
                <w:rFonts w:ascii="Wingdings" w:eastAsia="Wingdings" w:hAnsi="Wingdings" w:cs="Wingdings"/>
                <w:b/>
                <w:bCs/>
                <w:sz w:val="16"/>
              </w:rPr>
              <w:t>à</w:t>
            </w:r>
            <w:r w:rsidRPr="00873E6E">
              <w:rPr>
                <w:b/>
                <w:bCs/>
                <w:sz w:val="16"/>
              </w:rPr>
              <w:t xml:space="preserve"> </w:t>
            </w:r>
            <w:r w:rsidR="0072054E">
              <w:rPr>
                <w:sz w:val="16"/>
              </w:rPr>
              <w:t>BMWK</w:t>
            </w:r>
            <w:r w:rsidRPr="00873E6E">
              <w:rPr>
                <w:sz w:val="16"/>
              </w:rPr>
              <w:t>; BNetzA; lok. KT; nat. KT</w:t>
            </w:r>
          </w:p>
          <w:p w14:paraId="0F89E113" w14:textId="77777777" w:rsidR="00BF5688" w:rsidRPr="00873E6E" w:rsidRDefault="00BF5688" w:rsidP="005578D3">
            <w:pPr>
              <w:spacing w:after="0" w:line="240" w:lineRule="auto"/>
              <w:jc w:val="both"/>
              <w:rPr>
                <w:sz w:val="16"/>
              </w:rPr>
            </w:pPr>
            <w:r w:rsidRPr="00873E6E">
              <w:rPr>
                <w:b/>
                <w:bCs/>
                <w:sz w:val="16"/>
              </w:rPr>
              <w:t xml:space="preserve">Formular G </w:t>
            </w:r>
            <w:r w:rsidRPr="00873E6E">
              <w:rPr>
                <w:rFonts w:ascii="Wingdings" w:eastAsia="Wingdings" w:hAnsi="Wingdings" w:cs="Wingdings"/>
                <w:b/>
                <w:bCs/>
                <w:sz w:val="16"/>
              </w:rPr>
              <w:t>à</w:t>
            </w:r>
            <w:r w:rsidRPr="00873E6E">
              <w:rPr>
                <w:b/>
                <w:bCs/>
                <w:sz w:val="16"/>
              </w:rPr>
              <w:t xml:space="preserve"> </w:t>
            </w:r>
            <w:proofErr w:type="spellStart"/>
            <w:r>
              <w:rPr>
                <w:sz w:val="16"/>
              </w:rPr>
              <w:t>ngNB</w:t>
            </w:r>
            <w:proofErr w:type="spellEnd"/>
          </w:p>
        </w:tc>
        <w:tc>
          <w:tcPr>
            <w:tcW w:w="2835"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378C47F5" w14:textId="77777777" w:rsidR="00BF5688" w:rsidRPr="00873E6E" w:rsidRDefault="00BF5688" w:rsidP="005578D3">
            <w:pPr>
              <w:spacing w:line="240" w:lineRule="auto"/>
              <w:jc w:val="both"/>
              <w:rPr>
                <w:sz w:val="16"/>
              </w:rPr>
            </w:pPr>
            <w:r w:rsidRPr="00873E6E">
              <w:rPr>
                <w:b/>
                <w:bCs/>
                <w:sz w:val="16"/>
              </w:rPr>
              <w:t xml:space="preserve">Formular G </w:t>
            </w:r>
            <w:r w:rsidRPr="00873E6E">
              <w:rPr>
                <w:rFonts w:ascii="Wingdings" w:eastAsia="Wingdings" w:hAnsi="Wingdings" w:cs="Wingdings"/>
                <w:b/>
                <w:bCs/>
                <w:sz w:val="16"/>
              </w:rPr>
              <w:t>à</w:t>
            </w:r>
            <w:r w:rsidRPr="00873E6E">
              <w:rPr>
                <w:b/>
                <w:bCs/>
                <w:sz w:val="16"/>
              </w:rPr>
              <w:t xml:space="preserve"> </w:t>
            </w:r>
            <w:proofErr w:type="spellStart"/>
            <w:r>
              <w:rPr>
                <w:sz w:val="16"/>
              </w:rPr>
              <w:t>ngNB</w:t>
            </w:r>
            <w:proofErr w:type="spellEnd"/>
          </w:p>
        </w:tc>
        <w:tc>
          <w:tcPr>
            <w:tcW w:w="2835" w:type="dxa"/>
            <w:tcBorders>
              <w:top w:val="single" w:sz="8" w:space="0" w:color="FFFFFF"/>
              <w:left w:val="single" w:sz="8" w:space="0" w:color="FFFFFF"/>
              <w:bottom w:val="single" w:sz="8" w:space="0" w:color="FFFFFF"/>
              <w:right w:val="single" w:sz="8" w:space="0" w:color="FFFFFF"/>
            </w:tcBorders>
            <w:shd w:val="clear" w:color="auto" w:fill="E9EAED"/>
            <w:tcMar>
              <w:top w:w="72" w:type="dxa"/>
              <w:left w:w="144" w:type="dxa"/>
              <w:bottom w:w="72" w:type="dxa"/>
              <w:right w:w="144" w:type="dxa"/>
            </w:tcMar>
            <w:hideMark/>
          </w:tcPr>
          <w:p w14:paraId="1BB1425F" w14:textId="77777777" w:rsidR="00BF5688" w:rsidRPr="00873E6E" w:rsidRDefault="00BF5688" w:rsidP="005578D3">
            <w:pPr>
              <w:spacing w:line="240" w:lineRule="auto"/>
              <w:jc w:val="both"/>
              <w:rPr>
                <w:sz w:val="16"/>
              </w:rPr>
            </w:pPr>
          </w:p>
        </w:tc>
      </w:tr>
      <w:tr w:rsidR="00BF5688" w:rsidRPr="00873E6E" w14:paraId="444E4CA2" w14:textId="77777777" w:rsidTr="005578D3">
        <w:trPr>
          <w:trHeight w:val="873"/>
        </w:trPr>
        <w:tc>
          <w:tcPr>
            <w:tcW w:w="3405" w:type="dxa"/>
            <w:tcBorders>
              <w:top w:val="single" w:sz="8" w:space="0" w:color="FFFFFF"/>
              <w:left w:val="single" w:sz="8" w:space="0" w:color="FFFFFF"/>
              <w:bottom w:val="single" w:sz="8" w:space="0" w:color="FFFFFF"/>
              <w:right w:val="single" w:sz="8" w:space="0" w:color="FFFFFF"/>
            </w:tcBorders>
            <w:shd w:val="clear" w:color="auto" w:fill="4D6581"/>
            <w:tcMar>
              <w:top w:w="72" w:type="dxa"/>
              <w:left w:w="144" w:type="dxa"/>
              <w:bottom w:w="72" w:type="dxa"/>
              <w:right w:w="144" w:type="dxa"/>
            </w:tcMar>
            <w:hideMark/>
          </w:tcPr>
          <w:p w14:paraId="4D877EA4" w14:textId="35552310" w:rsidR="00BF5688" w:rsidRPr="00873E6E" w:rsidRDefault="00BF5688" w:rsidP="005578D3">
            <w:pPr>
              <w:spacing w:line="240" w:lineRule="auto"/>
              <w:rPr>
                <w:color w:val="FFFFFF" w:themeColor="background1"/>
                <w:sz w:val="16"/>
              </w:rPr>
            </w:pPr>
            <w:r w:rsidRPr="00873E6E">
              <w:rPr>
                <w:b/>
                <w:bCs/>
                <w:color w:val="FFFFFF" w:themeColor="background1"/>
                <w:sz w:val="16"/>
              </w:rPr>
              <w:t>Schritt 6</w:t>
            </w:r>
            <w:r>
              <w:rPr>
                <w:b/>
                <w:bCs/>
                <w:color w:val="FFFFFF" w:themeColor="background1"/>
                <w:sz w:val="16"/>
              </w:rPr>
              <w:t xml:space="preserve"> </w:t>
            </w:r>
            <w:r w:rsidRPr="00873E6E">
              <w:rPr>
                <w:color w:val="FFFFFF" w:themeColor="background1"/>
                <w:sz w:val="16"/>
              </w:rPr>
              <w:t>(</w:t>
            </w:r>
            <w:r w:rsidR="0072054E">
              <w:rPr>
                <w:color w:val="FFFFFF" w:themeColor="background1"/>
                <w:sz w:val="16"/>
              </w:rPr>
              <w:t xml:space="preserve">Aufhebung; </w:t>
            </w:r>
            <w:r w:rsidRPr="00873E6E">
              <w:rPr>
                <w:color w:val="FFFFFF" w:themeColor="background1"/>
                <w:sz w:val="16"/>
              </w:rPr>
              <w:t>Beendigung von Maßnahmen)</w:t>
            </w:r>
          </w:p>
        </w:tc>
        <w:tc>
          <w:tcPr>
            <w:tcW w:w="4819"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621241F4" w14:textId="77777777" w:rsidR="00BF5688" w:rsidRPr="006C5E47" w:rsidRDefault="00BF5688" w:rsidP="005578D3">
            <w:pPr>
              <w:spacing w:line="240" w:lineRule="auto"/>
              <w:jc w:val="both"/>
              <w:rPr>
                <w:sz w:val="18"/>
              </w:rPr>
            </w:pPr>
            <w:r w:rsidRPr="00873E6E">
              <w:rPr>
                <w:b/>
                <w:bCs/>
                <w:sz w:val="16"/>
              </w:rPr>
              <w:t xml:space="preserve">Formular J </w:t>
            </w:r>
            <w:r w:rsidRPr="00873E6E">
              <w:rPr>
                <w:rFonts w:ascii="Wingdings" w:eastAsia="Wingdings" w:hAnsi="Wingdings" w:cs="Wingdings"/>
                <w:b/>
                <w:bCs/>
                <w:sz w:val="16"/>
              </w:rPr>
              <w:t>à</w:t>
            </w:r>
            <w:r w:rsidRPr="00873E6E">
              <w:rPr>
                <w:b/>
                <w:bCs/>
                <w:sz w:val="16"/>
              </w:rPr>
              <w:t xml:space="preserve"> </w:t>
            </w:r>
            <w:proofErr w:type="spellStart"/>
            <w:r w:rsidRPr="00873E6E">
              <w:rPr>
                <w:sz w:val="16"/>
              </w:rPr>
              <w:t>ngNB</w:t>
            </w:r>
            <w:proofErr w:type="spellEnd"/>
            <w:r w:rsidRPr="00873E6E">
              <w:rPr>
                <w:sz w:val="16"/>
              </w:rPr>
              <w:t xml:space="preserve"> </w:t>
            </w:r>
          </w:p>
          <w:p w14:paraId="71790873" w14:textId="77777777" w:rsidR="00BF5688" w:rsidRPr="00873E6E" w:rsidRDefault="00BF5688" w:rsidP="005578D3">
            <w:pPr>
              <w:spacing w:line="240" w:lineRule="auto"/>
              <w:jc w:val="both"/>
              <w:rPr>
                <w:sz w:val="16"/>
              </w:rPr>
            </w:pPr>
            <w:r w:rsidRPr="00873E6E">
              <w:rPr>
                <w:b/>
                <w:bCs/>
                <w:sz w:val="16"/>
              </w:rPr>
              <w:t xml:space="preserve">Formular K </w:t>
            </w:r>
            <w:r w:rsidRPr="00873E6E">
              <w:rPr>
                <w:rFonts w:ascii="Wingdings" w:eastAsia="Wingdings" w:hAnsi="Wingdings" w:cs="Wingdings"/>
                <w:b/>
                <w:bCs/>
                <w:sz w:val="16"/>
              </w:rPr>
              <w:t>à</w:t>
            </w:r>
            <w:r w:rsidRPr="00873E6E">
              <w:rPr>
                <w:b/>
                <w:bCs/>
                <w:sz w:val="16"/>
              </w:rPr>
              <w:t xml:space="preserve"> </w:t>
            </w:r>
            <w:r w:rsidRPr="00873E6E">
              <w:rPr>
                <w:sz w:val="16"/>
              </w:rPr>
              <w:t>AP</w:t>
            </w:r>
          </w:p>
          <w:p w14:paraId="4B4629AD" w14:textId="1E2EF408" w:rsidR="00BF5688" w:rsidRPr="00873E6E" w:rsidRDefault="00BF5688" w:rsidP="005578D3">
            <w:pPr>
              <w:spacing w:after="0" w:line="240" w:lineRule="auto"/>
              <w:jc w:val="both"/>
              <w:rPr>
                <w:sz w:val="16"/>
              </w:rPr>
            </w:pPr>
            <w:r w:rsidRPr="00873E6E">
              <w:rPr>
                <w:b/>
                <w:bCs/>
                <w:sz w:val="16"/>
              </w:rPr>
              <w:t xml:space="preserve">Formular B – Beendigung </w:t>
            </w:r>
            <w:r w:rsidRPr="00873E6E">
              <w:rPr>
                <w:rFonts w:ascii="Wingdings" w:eastAsia="Wingdings" w:hAnsi="Wingdings" w:cs="Wingdings"/>
                <w:b/>
                <w:bCs/>
                <w:sz w:val="16"/>
              </w:rPr>
              <w:t>à</w:t>
            </w:r>
            <w:r w:rsidRPr="00873E6E">
              <w:rPr>
                <w:b/>
                <w:bCs/>
                <w:sz w:val="16"/>
              </w:rPr>
              <w:t xml:space="preserve"> </w:t>
            </w:r>
            <w:proofErr w:type="spellStart"/>
            <w:r w:rsidRPr="00873E6E">
              <w:rPr>
                <w:sz w:val="16"/>
              </w:rPr>
              <w:t>ngNB</w:t>
            </w:r>
            <w:proofErr w:type="spellEnd"/>
            <w:r w:rsidRPr="00873E6E">
              <w:rPr>
                <w:sz w:val="16"/>
              </w:rPr>
              <w:t xml:space="preserve">; SSO; </w:t>
            </w:r>
            <w:proofErr w:type="spellStart"/>
            <w:r w:rsidRPr="00873E6E">
              <w:rPr>
                <w:sz w:val="16"/>
              </w:rPr>
              <w:t>Prod</w:t>
            </w:r>
            <w:proofErr w:type="spellEnd"/>
            <w:r w:rsidRPr="00873E6E">
              <w:rPr>
                <w:sz w:val="16"/>
              </w:rPr>
              <w:t xml:space="preserve">.; </w:t>
            </w:r>
            <w:r w:rsidR="0072054E">
              <w:rPr>
                <w:sz w:val="16"/>
              </w:rPr>
              <w:t>BMWK</w:t>
            </w:r>
            <w:r w:rsidRPr="00873E6E">
              <w:rPr>
                <w:sz w:val="16"/>
              </w:rPr>
              <w:t xml:space="preserve">; BNetzA; </w:t>
            </w:r>
            <w:proofErr w:type="spellStart"/>
            <w:r w:rsidRPr="00873E6E">
              <w:rPr>
                <w:sz w:val="16"/>
              </w:rPr>
              <w:t>LMin</w:t>
            </w:r>
            <w:proofErr w:type="spellEnd"/>
            <w:r w:rsidRPr="00873E6E">
              <w:rPr>
                <w:sz w:val="16"/>
              </w:rPr>
              <w:t xml:space="preserve">; </w:t>
            </w:r>
            <w:proofErr w:type="spellStart"/>
            <w:r w:rsidRPr="00873E6E">
              <w:rPr>
                <w:sz w:val="16"/>
              </w:rPr>
              <w:t>LRegB</w:t>
            </w:r>
            <w:proofErr w:type="spellEnd"/>
            <w:r w:rsidRPr="00873E6E">
              <w:rPr>
                <w:sz w:val="16"/>
              </w:rPr>
              <w:t>; lok. KT; nat. KT</w:t>
            </w:r>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5DB99C1A" w14:textId="77777777" w:rsidR="00BF5688" w:rsidRPr="00873E6E" w:rsidRDefault="00BF5688" w:rsidP="005578D3">
            <w:pPr>
              <w:spacing w:line="240" w:lineRule="auto"/>
              <w:jc w:val="both"/>
              <w:rPr>
                <w:sz w:val="16"/>
              </w:rPr>
            </w:pPr>
            <w:r w:rsidRPr="00873E6E">
              <w:rPr>
                <w:b/>
                <w:bCs/>
                <w:sz w:val="16"/>
              </w:rPr>
              <w:t xml:space="preserve">Formular J </w:t>
            </w:r>
            <w:r w:rsidRPr="00873E6E">
              <w:rPr>
                <w:rFonts w:ascii="Wingdings" w:eastAsia="Wingdings" w:hAnsi="Wingdings" w:cs="Wingdings"/>
                <w:b/>
                <w:bCs/>
                <w:sz w:val="16"/>
              </w:rPr>
              <w:t>à</w:t>
            </w:r>
            <w:r w:rsidRPr="00873E6E">
              <w:rPr>
                <w:b/>
                <w:bCs/>
                <w:sz w:val="16"/>
              </w:rPr>
              <w:t xml:space="preserve"> </w:t>
            </w:r>
            <w:proofErr w:type="spellStart"/>
            <w:r>
              <w:rPr>
                <w:sz w:val="16"/>
              </w:rPr>
              <w:t>ngNB</w:t>
            </w:r>
            <w:proofErr w:type="spellEnd"/>
          </w:p>
          <w:p w14:paraId="34A66B83" w14:textId="77777777" w:rsidR="00BF5688" w:rsidRPr="00873E6E" w:rsidRDefault="00BF5688" w:rsidP="005578D3">
            <w:pPr>
              <w:spacing w:line="240" w:lineRule="auto"/>
              <w:jc w:val="both"/>
              <w:rPr>
                <w:sz w:val="16"/>
              </w:rPr>
            </w:pPr>
            <w:r w:rsidRPr="00873E6E">
              <w:rPr>
                <w:b/>
                <w:bCs/>
                <w:sz w:val="16"/>
              </w:rPr>
              <w:t xml:space="preserve">Formular K </w:t>
            </w:r>
            <w:r w:rsidRPr="00873E6E">
              <w:rPr>
                <w:rFonts w:ascii="Wingdings" w:eastAsia="Wingdings" w:hAnsi="Wingdings" w:cs="Wingdings"/>
                <w:b/>
                <w:bCs/>
                <w:sz w:val="16"/>
              </w:rPr>
              <w:t>à</w:t>
            </w:r>
            <w:r w:rsidRPr="00873E6E">
              <w:rPr>
                <w:b/>
                <w:bCs/>
                <w:sz w:val="16"/>
              </w:rPr>
              <w:t xml:space="preserve"> </w:t>
            </w:r>
            <w:r w:rsidRPr="00873E6E">
              <w:rPr>
                <w:sz w:val="16"/>
              </w:rPr>
              <w:t>AP</w:t>
            </w:r>
          </w:p>
          <w:p w14:paraId="6F7740CD" w14:textId="77777777" w:rsidR="00BF5688" w:rsidRPr="00873E6E" w:rsidRDefault="00BF5688" w:rsidP="005578D3">
            <w:pPr>
              <w:spacing w:line="240" w:lineRule="auto"/>
              <w:jc w:val="both"/>
              <w:rPr>
                <w:sz w:val="16"/>
              </w:rPr>
            </w:pPr>
            <w:r w:rsidRPr="00873E6E">
              <w:rPr>
                <w:b/>
                <w:bCs/>
                <w:sz w:val="16"/>
              </w:rPr>
              <w:t xml:space="preserve">Formular B </w:t>
            </w:r>
            <w:r w:rsidRPr="00873E6E">
              <w:rPr>
                <w:rFonts w:ascii="Wingdings" w:eastAsia="Wingdings" w:hAnsi="Wingdings" w:cs="Wingdings"/>
                <w:b/>
                <w:bCs/>
                <w:sz w:val="16"/>
              </w:rPr>
              <w:t>à</w:t>
            </w:r>
            <w:r w:rsidRPr="00873E6E">
              <w:rPr>
                <w:b/>
                <w:bCs/>
                <w:sz w:val="16"/>
              </w:rPr>
              <w:t xml:space="preserve"> </w:t>
            </w:r>
            <w:proofErr w:type="spellStart"/>
            <w:r w:rsidRPr="00873E6E">
              <w:rPr>
                <w:sz w:val="16"/>
              </w:rPr>
              <w:t>ngNB</w:t>
            </w:r>
            <w:proofErr w:type="spellEnd"/>
          </w:p>
        </w:tc>
        <w:tc>
          <w:tcPr>
            <w:tcW w:w="2835" w:type="dxa"/>
            <w:tcBorders>
              <w:top w:val="single" w:sz="8" w:space="0" w:color="FFFFFF"/>
              <w:left w:val="single" w:sz="8" w:space="0" w:color="FFFFFF"/>
              <w:bottom w:val="single" w:sz="8" w:space="0" w:color="FFFFFF"/>
              <w:right w:val="single" w:sz="8" w:space="0" w:color="FFFFFF"/>
            </w:tcBorders>
            <w:shd w:val="clear" w:color="auto" w:fill="D0D3D8"/>
            <w:tcMar>
              <w:top w:w="72" w:type="dxa"/>
              <w:left w:w="144" w:type="dxa"/>
              <w:bottom w:w="72" w:type="dxa"/>
              <w:right w:w="144" w:type="dxa"/>
            </w:tcMar>
            <w:hideMark/>
          </w:tcPr>
          <w:p w14:paraId="4CFDEBDD" w14:textId="77777777" w:rsidR="00BF5688" w:rsidRPr="00873E6E" w:rsidRDefault="00BF5688" w:rsidP="005578D3">
            <w:pPr>
              <w:spacing w:line="240" w:lineRule="auto"/>
              <w:jc w:val="both"/>
              <w:rPr>
                <w:sz w:val="16"/>
              </w:rPr>
            </w:pPr>
          </w:p>
        </w:tc>
      </w:tr>
    </w:tbl>
    <w:p w14:paraId="0ADECA68" w14:textId="77777777" w:rsidR="00BF5688" w:rsidRPr="005E5D31" w:rsidRDefault="00BF5688" w:rsidP="00532CCE">
      <w:pPr>
        <w:rPr>
          <w:i/>
        </w:rPr>
        <w:sectPr w:rsidR="00BF5688" w:rsidRPr="005E5D31" w:rsidSect="00B92E52">
          <w:headerReference w:type="default" r:id="rId21"/>
          <w:footerReference w:type="even" r:id="rId22"/>
          <w:footerReference w:type="default" r:id="rId23"/>
          <w:headerReference w:type="first" r:id="rId24"/>
          <w:footerReference w:type="first" r:id="rId25"/>
          <w:pgSz w:w="16838" w:h="11906" w:orient="landscape" w:code="9"/>
          <w:pgMar w:top="1389" w:right="1361" w:bottom="1389" w:left="1843" w:header="992" w:footer="907" w:gutter="0"/>
          <w:pgNumType w:start="43"/>
          <w:cols w:space="708"/>
          <w:titlePg/>
          <w:docGrid w:linePitch="360"/>
        </w:sectPr>
      </w:pPr>
      <w:r w:rsidRPr="00EB2680">
        <w:rPr>
          <w:i/>
        </w:rPr>
        <w:t>Übersicht über die Verwendung der Standardformulare.</w:t>
      </w:r>
      <w:r>
        <w:rPr>
          <w:i/>
        </w:rPr>
        <w:t xml:space="preserve"> Erläuterungen: lok. KT = lokales Krisenteam; nat. KT = nationales Krisenteam; AP = Anschlusspunkt zu Speichern und Produktionsanlagen; </w:t>
      </w:r>
      <w:r w:rsidRPr="00873E6E">
        <w:rPr>
          <w:rFonts w:ascii="Wingdings" w:eastAsia="+mn-ea" w:hAnsi="Wingdings" w:cs="+mn-cs"/>
          <w:color w:val="FF0000"/>
          <w:kern w:val="24"/>
          <w:sz w:val="16"/>
          <w:szCs w:val="18"/>
        </w:rPr>
        <w:t></w:t>
      </w:r>
      <w:r w:rsidRPr="00EB2680">
        <w:rPr>
          <w:i/>
        </w:rPr>
        <w:t xml:space="preserve"> </w:t>
      </w:r>
      <w:r>
        <w:rPr>
          <w:i/>
        </w:rPr>
        <w:t>Eskalationsstufe (siehe Seite 1</w:t>
      </w:r>
      <w:r w:rsidR="00470D82">
        <w:rPr>
          <w:i/>
        </w:rPr>
        <w:t>2</w:t>
      </w:r>
      <w:r>
        <w:rPr>
          <w:i/>
        </w:rPr>
        <w:t>)</w:t>
      </w:r>
    </w:p>
    <w:p w14:paraId="2007AC4F" w14:textId="77777777" w:rsidR="009F74B5" w:rsidRPr="00DC2FD7" w:rsidRDefault="009F74B5" w:rsidP="009F74B5">
      <w:pPr>
        <w:jc w:val="both"/>
        <w:rPr>
          <w:b/>
          <w:sz w:val="24"/>
        </w:rPr>
      </w:pPr>
      <w:r>
        <w:rPr>
          <w:b/>
          <w:sz w:val="24"/>
        </w:rPr>
        <w:lastRenderedPageBreak/>
        <w:t>A) Mitteilung der zeitgleichen aggregierten Kapazitäten</w:t>
      </w:r>
    </w:p>
    <w:p w14:paraId="616A12D6" w14:textId="77777777" w:rsidR="009F74B5" w:rsidRDefault="009F74B5" w:rsidP="009F74B5">
      <w:pPr>
        <w:jc w:val="both"/>
      </w:pPr>
      <w:r>
        <w:br/>
        <w:t>Datum: ____________________________</w:t>
      </w:r>
      <w:r>
        <w:tab/>
        <w:t xml:space="preserve">Uhrzeit: </w:t>
      </w:r>
      <w:r w:rsidR="00BA13B1">
        <w:t>________________________________</w:t>
      </w:r>
    </w:p>
    <w:p w14:paraId="3D61882A" w14:textId="77777777" w:rsidR="009F74B5" w:rsidRDefault="009F74B5" w:rsidP="009F74B5">
      <w:pPr>
        <w:jc w:val="both"/>
      </w:pPr>
      <w:r>
        <w:t>Absender (Unternehmen):</w:t>
      </w:r>
      <w:r>
        <w:tab/>
        <w:t>__________________________________________________</w:t>
      </w:r>
    </w:p>
    <w:p w14:paraId="61B186BA" w14:textId="77777777" w:rsidR="009F74B5" w:rsidRDefault="009F74B5" w:rsidP="009F74B5">
      <w:pPr>
        <w:jc w:val="both"/>
      </w:pPr>
      <w:r>
        <w:t xml:space="preserve">Empfänger (Unternehmen): </w:t>
      </w:r>
      <w:r>
        <w:tab/>
        <w:t>__________________________________________________</w:t>
      </w:r>
    </w:p>
    <w:p w14:paraId="44ADA1CC" w14:textId="77777777" w:rsidR="009F74B5" w:rsidRPr="005346DC" w:rsidRDefault="009F74B5" w:rsidP="009F74B5">
      <w:pPr>
        <w:jc w:val="both"/>
      </w:pPr>
      <w:r>
        <w:rPr>
          <w:b/>
        </w:rPr>
        <w:br/>
        <w:t xml:space="preserve">Hiermit teilen wir Ihnen die </w:t>
      </w:r>
      <w:r w:rsidRPr="002131AF">
        <w:rPr>
          <w:b/>
        </w:rPr>
        <w:t>für unser Netz ermittelten und mit den Angaben unserer nachgelagerten Netzbetreiber aggregierten zeitgleichen Kapazitäten</w:t>
      </w:r>
      <w:r w:rsidR="00D63A00">
        <w:rPr>
          <w:b/>
        </w:rPr>
        <w:t xml:space="preserve"> mit</w:t>
      </w:r>
      <w:r w:rsidRPr="002131AF">
        <w:rPr>
          <w:b/>
        </w:rPr>
        <w:t xml:space="preserve"> für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81"/>
      </w:tblGrid>
      <w:tr w:rsidR="009F74B5" w14:paraId="6863BA19" w14:textId="77777777" w:rsidTr="009F74B5">
        <w:tc>
          <w:tcPr>
            <w:tcW w:w="6487" w:type="dxa"/>
            <w:vAlign w:val="bottom"/>
          </w:tcPr>
          <w:p w14:paraId="5424E3DA" w14:textId="0A549ADF" w:rsidR="009F74B5" w:rsidRPr="00601794" w:rsidRDefault="009F74B5" w:rsidP="009F74B5">
            <w:pPr>
              <w:spacing w:after="0" w:line="240" w:lineRule="auto"/>
              <w:ind w:left="851" w:hanging="851"/>
              <w:jc w:val="both"/>
            </w:pPr>
            <w:r w:rsidRPr="00513A84">
              <w:rPr>
                <w:rFonts w:cs="Arial"/>
                <w:sz w:val="44"/>
              </w:rPr>
              <w:t>□</w:t>
            </w:r>
            <w:r w:rsidRPr="00513A84">
              <w:rPr>
                <w:rFonts w:cs="Arial"/>
                <w:sz w:val="44"/>
              </w:rPr>
              <w:tab/>
            </w:r>
            <w:r>
              <w:t>den</w:t>
            </w:r>
            <w:r w:rsidRPr="002131AF">
              <w:t xml:space="preserve"> geschätzte</w:t>
            </w:r>
            <w:r>
              <w:t>n</w:t>
            </w:r>
            <w:r w:rsidRPr="002131AF">
              <w:t xml:space="preserve"> Anteil der geschützten Letztverbraucher nach </w:t>
            </w:r>
            <w:r w:rsidR="007F6196">
              <w:t>§ </w:t>
            </w:r>
            <w:r w:rsidRPr="002131AF">
              <w:t>53a EnWG an der internen Bestell</w:t>
            </w:r>
            <w:r>
              <w:t>leist</w:t>
            </w:r>
            <w:r w:rsidRPr="002131AF">
              <w:t>ung bzw</w:t>
            </w:r>
            <w:r>
              <w:t>. angemeldeten Vorhalteleistung,</w:t>
            </w:r>
          </w:p>
        </w:tc>
        <w:tc>
          <w:tcPr>
            <w:tcW w:w="2781" w:type="dxa"/>
            <w:vAlign w:val="bottom"/>
          </w:tcPr>
          <w:p w14:paraId="26460CBF" w14:textId="77777777" w:rsidR="009F74B5" w:rsidRDefault="009F74B5" w:rsidP="009F74B5">
            <w:pPr>
              <w:spacing w:after="0" w:line="240" w:lineRule="auto"/>
              <w:jc w:val="both"/>
              <w:rPr>
                <w:b/>
              </w:rPr>
            </w:pPr>
            <w:r>
              <w:t>______________ kWh/h</w:t>
            </w:r>
          </w:p>
        </w:tc>
      </w:tr>
      <w:tr w:rsidR="009F74B5" w14:paraId="2B9A4C55" w14:textId="77777777" w:rsidTr="009F74B5">
        <w:tc>
          <w:tcPr>
            <w:tcW w:w="6487" w:type="dxa"/>
            <w:vAlign w:val="bottom"/>
          </w:tcPr>
          <w:p w14:paraId="54E7528F" w14:textId="6AC606D2" w:rsidR="009F74B5" w:rsidRDefault="009F74B5" w:rsidP="009F74B5">
            <w:pPr>
              <w:spacing w:after="0" w:line="240" w:lineRule="auto"/>
              <w:ind w:left="851" w:hanging="851"/>
              <w:jc w:val="both"/>
            </w:pPr>
            <w:r w:rsidRPr="00513A84">
              <w:rPr>
                <w:rFonts w:cs="Arial"/>
                <w:sz w:val="44"/>
              </w:rPr>
              <w:t>□</w:t>
            </w:r>
            <w:r w:rsidRPr="00513A84">
              <w:rPr>
                <w:rFonts w:cs="Arial"/>
                <w:sz w:val="44"/>
              </w:rPr>
              <w:tab/>
            </w:r>
            <w:r w:rsidRPr="002131AF">
              <w:t xml:space="preserve">die in den vertraglichen Abschaltvereinbarungen nach </w:t>
            </w:r>
            <w:r w:rsidR="007F6196">
              <w:t>§ </w:t>
            </w:r>
            <w:r w:rsidRPr="002131AF">
              <w:t>14b EnWG enthaltenen und in den Verträgen mit Transportkunden bzw. Letztverbrauchern enthaltenen unterbrechbaren Leistungswerte,</w:t>
            </w:r>
          </w:p>
        </w:tc>
        <w:tc>
          <w:tcPr>
            <w:tcW w:w="2781" w:type="dxa"/>
            <w:vAlign w:val="bottom"/>
          </w:tcPr>
          <w:p w14:paraId="49570CFE" w14:textId="77777777" w:rsidR="009F74B5" w:rsidRDefault="009F74B5" w:rsidP="009F74B5">
            <w:pPr>
              <w:spacing w:after="0" w:line="240" w:lineRule="auto"/>
              <w:jc w:val="both"/>
            </w:pPr>
            <w:r>
              <w:t>______________ kWh/h</w:t>
            </w:r>
          </w:p>
        </w:tc>
      </w:tr>
      <w:tr w:rsidR="009F74B5" w14:paraId="6E9C42FE" w14:textId="77777777" w:rsidTr="009F74B5">
        <w:tc>
          <w:tcPr>
            <w:tcW w:w="6487" w:type="dxa"/>
            <w:vAlign w:val="bottom"/>
          </w:tcPr>
          <w:p w14:paraId="596F2D79" w14:textId="124B6C33" w:rsidR="009F74B5" w:rsidRDefault="009F74B5" w:rsidP="00D75663">
            <w:pPr>
              <w:spacing w:after="0" w:line="240" w:lineRule="auto"/>
              <w:ind w:left="851" w:hanging="851"/>
              <w:jc w:val="both"/>
            </w:pPr>
            <w:r w:rsidRPr="00513A84">
              <w:rPr>
                <w:rFonts w:cs="Arial"/>
                <w:sz w:val="44"/>
              </w:rPr>
              <w:t>□</w:t>
            </w:r>
            <w:r w:rsidRPr="00513A84">
              <w:rPr>
                <w:rFonts w:cs="Arial"/>
                <w:sz w:val="44"/>
              </w:rPr>
              <w:tab/>
            </w:r>
            <w:r w:rsidRPr="002131AF">
              <w:t>die in den Verträgen mit Transportkunden bzw. Letz</w:t>
            </w:r>
            <w:r>
              <w:t>t</w:t>
            </w:r>
            <w:r w:rsidRPr="002131AF">
              <w:t>verbrauchern enthaltene</w:t>
            </w:r>
            <w:r>
              <w:t>n</w:t>
            </w:r>
            <w:r w:rsidRPr="002131AF">
              <w:t xml:space="preserve"> Leistungswerte von systemrelevanten Gaskraftwerken nach </w:t>
            </w:r>
            <w:r w:rsidR="007F6196">
              <w:t>§ </w:t>
            </w:r>
            <w:r w:rsidRPr="002131AF">
              <w:t>13</w:t>
            </w:r>
            <w:r w:rsidR="00D75663">
              <w:t>f</w:t>
            </w:r>
            <w:r w:rsidRPr="002131AF">
              <w:t xml:space="preserve"> und </w:t>
            </w:r>
            <w:r w:rsidR="007F6196">
              <w:t>§ </w:t>
            </w:r>
            <w:r w:rsidRPr="002131AF">
              <w:t>16 Abs. 2a EnWG</w:t>
            </w:r>
          </w:p>
        </w:tc>
        <w:tc>
          <w:tcPr>
            <w:tcW w:w="2781" w:type="dxa"/>
            <w:vAlign w:val="bottom"/>
          </w:tcPr>
          <w:p w14:paraId="19305792" w14:textId="77777777" w:rsidR="009F74B5" w:rsidRDefault="009F74B5" w:rsidP="009F74B5">
            <w:pPr>
              <w:spacing w:after="0" w:line="240" w:lineRule="auto"/>
              <w:jc w:val="both"/>
            </w:pPr>
            <w:r>
              <w:t>______________ kWh/h</w:t>
            </w:r>
          </w:p>
        </w:tc>
      </w:tr>
      <w:tr w:rsidR="009F74B5" w14:paraId="37AC7DB7" w14:textId="77777777" w:rsidTr="009F74B5">
        <w:tc>
          <w:tcPr>
            <w:tcW w:w="6487" w:type="dxa"/>
            <w:vAlign w:val="bottom"/>
          </w:tcPr>
          <w:p w14:paraId="7BC30AFF" w14:textId="1BCA6900" w:rsidR="009F74B5" w:rsidRPr="00513A84" w:rsidRDefault="009F74B5" w:rsidP="00907C6A">
            <w:pPr>
              <w:spacing w:after="0" w:line="240" w:lineRule="auto"/>
              <w:ind w:left="851" w:hanging="851"/>
              <w:jc w:val="both"/>
              <w:rPr>
                <w:rFonts w:cs="Arial"/>
                <w:sz w:val="44"/>
              </w:rPr>
            </w:pPr>
            <w:r w:rsidRPr="00513A84">
              <w:rPr>
                <w:rFonts w:cs="Arial"/>
                <w:sz w:val="44"/>
              </w:rPr>
              <w:t>□</w:t>
            </w:r>
            <w:r w:rsidRPr="00513A84">
              <w:rPr>
                <w:rFonts w:cs="Arial"/>
                <w:sz w:val="44"/>
              </w:rPr>
              <w:tab/>
            </w:r>
            <w:r w:rsidRPr="0046396C">
              <w:t xml:space="preserve">ggf. die </w:t>
            </w:r>
            <w:proofErr w:type="gramStart"/>
            <w:r w:rsidRPr="0046396C">
              <w:t>darüber</w:t>
            </w:r>
            <w:r w:rsidR="003367D8">
              <w:t xml:space="preserve"> </w:t>
            </w:r>
            <w:r w:rsidRPr="0046396C">
              <w:t>hina</w:t>
            </w:r>
            <w:r>
              <w:t>usgehende</w:t>
            </w:r>
            <w:proofErr w:type="gramEnd"/>
            <w:r>
              <w:t xml:space="preserve"> prognostizierte</w:t>
            </w:r>
            <w:r w:rsidR="00907C6A">
              <w:t xml:space="preserve"> </w:t>
            </w:r>
            <w:r>
              <w:t>Leis</w:t>
            </w:r>
            <w:r w:rsidRPr="0046396C">
              <w:t>tung, die für die Aufrechterhaltung der Systemstabilität des Verteilernetzes u</w:t>
            </w:r>
            <w:r w:rsidR="00D63A00">
              <w:t>nter Beachtung der Druckverhält</w:t>
            </w:r>
            <w:r w:rsidRPr="0046396C">
              <w:t xml:space="preserve">nisse erforderlich ist, </w:t>
            </w:r>
            <w:r w:rsidR="00D63A00">
              <w:t>um die geschützten Letztverbrau</w:t>
            </w:r>
            <w:r w:rsidRPr="0046396C">
              <w:t>cher und ggf. an</w:t>
            </w:r>
            <w:r w:rsidR="00D63A00">
              <w:t>gewiesenen systemrelevanten Gas</w:t>
            </w:r>
            <w:r w:rsidRPr="0046396C">
              <w:t>kraftwerke noch versorgen zu können.</w:t>
            </w:r>
          </w:p>
        </w:tc>
        <w:tc>
          <w:tcPr>
            <w:tcW w:w="2781" w:type="dxa"/>
            <w:vAlign w:val="bottom"/>
          </w:tcPr>
          <w:p w14:paraId="0489DB3E" w14:textId="77777777" w:rsidR="009F74B5" w:rsidRDefault="009F74B5" w:rsidP="009F74B5">
            <w:pPr>
              <w:spacing w:after="0" w:line="240" w:lineRule="auto"/>
              <w:jc w:val="both"/>
            </w:pPr>
            <w:r>
              <w:t>______________ kWh/h</w:t>
            </w:r>
          </w:p>
        </w:tc>
      </w:tr>
    </w:tbl>
    <w:p w14:paraId="6F5FA50D" w14:textId="77777777" w:rsidR="009F74B5" w:rsidRDefault="009F74B5" w:rsidP="009F74B5">
      <w:pPr>
        <w:tabs>
          <w:tab w:val="left" w:pos="2410"/>
          <w:tab w:val="left" w:pos="6747"/>
        </w:tabs>
        <w:jc w:val="both"/>
        <w:rPr>
          <w:b/>
        </w:rPr>
      </w:pPr>
      <w:r>
        <w:rPr>
          <w:b/>
        </w:rPr>
        <w:br/>
        <w:t>Bezeichnung de</w:t>
      </w:r>
      <w:r w:rsidR="00C947DB">
        <w:rPr>
          <w:b/>
        </w:rPr>
        <w:t>s</w:t>
      </w:r>
      <w:r>
        <w:rPr>
          <w:b/>
        </w:rPr>
        <w:t xml:space="preserve"> betroffenen Netzkopplungspunkt</w:t>
      </w:r>
      <w:r w:rsidR="00C947DB">
        <w:rPr>
          <w:b/>
        </w:rPr>
        <w:t>s</w:t>
      </w:r>
      <w:r>
        <w:rPr>
          <w:b/>
        </w:rPr>
        <w:t xml:space="preserve"> bzw. der</w:t>
      </w:r>
      <w:r w:rsidR="00C947DB">
        <w:rPr>
          <w:b/>
        </w:rPr>
        <w:t xml:space="preserve"> betroffenen</w:t>
      </w:r>
      <w:r>
        <w:rPr>
          <w:b/>
        </w:rPr>
        <w:t xml:space="preserve"> Ausspeisezone:</w:t>
      </w:r>
    </w:p>
    <w:p w14:paraId="434BE02E" w14:textId="77777777" w:rsidR="009F74B5" w:rsidRDefault="003E63CC" w:rsidP="003E63CC">
      <w:pPr>
        <w:tabs>
          <w:tab w:val="left" w:pos="5954"/>
        </w:tabs>
      </w:pPr>
      <w:r>
        <w:t xml:space="preserve">Z-EIC bzw. Y-EIC: </w:t>
      </w:r>
      <w:r w:rsidR="009F74B5">
        <w:t>______________________________________________________________________</w:t>
      </w:r>
    </w:p>
    <w:p w14:paraId="50E4134F" w14:textId="56416729" w:rsidR="009F74B5" w:rsidRDefault="00E821D1" w:rsidP="009F74B5">
      <w:pPr>
        <w:tabs>
          <w:tab w:val="left" w:pos="5954"/>
        </w:tabs>
        <w:jc w:val="both"/>
      </w:pPr>
      <w:r>
        <w:t>Bezeichnung:</w:t>
      </w:r>
      <w:r w:rsidR="003E63CC">
        <w:t xml:space="preserve"> </w:t>
      </w:r>
      <w:r w:rsidR="009F74B5">
        <w:t>______________________________________________________________________</w:t>
      </w:r>
    </w:p>
    <w:p w14:paraId="58C5AC4B" w14:textId="77777777" w:rsidR="009F74B5" w:rsidRDefault="00BD4781" w:rsidP="00BD4781">
      <w:pPr>
        <w:spacing w:line="240" w:lineRule="auto"/>
        <w:jc w:val="both"/>
        <w:rPr>
          <w:b/>
          <w:sz w:val="21"/>
          <w:szCs w:val="21"/>
        </w:rPr>
      </w:pPr>
      <w:r>
        <w:rPr>
          <w:b/>
          <w:sz w:val="21"/>
          <w:szCs w:val="21"/>
        </w:rPr>
        <w:t>Empfangsbestätigung:</w:t>
      </w:r>
    </w:p>
    <w:p w14:paraId="326F96FC" w14:textId="77777777" w:rsidR="009F74B5" w:rsidRDefault="009F74B5" w:rsidP="00296558">
      <w:pPr>
        <w:spacing w:line="360" w:lineRule="auto"/>
        <w:jc w:val="both"/>
        <w:rPr>
          <w:sz w:val="21"/>
          <w:szCs w:val="21"/>
        </w:rPr>
      </w:pPr>
      <w:r>
        <w:rPr>
          <w:sz w:val="21"/>
          <w:szCs w:val="21"/>
        </w:rPr>
        <w:t xml:space="preserve">Hiermit bestätige ich den Empfang der Mitteilung am __________________________, </w:t>
      </w:r>
    </w:p>
    <w:p w14:paraId="7DFFFDF0" w14:textId="77777777" w:rsidR="009F74B5" w:rsidRDefault="009F74B5" w:rsidP="00296558">
      <w:pPr>
        <w:spacing w:after="0"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60BDC976" w14:textId="77777777" w:rsidR="009F74B5" w:rsidRPr="00DC2FD7" w:rsidRDefault="009F74B5" w:rsidP="009F74B5">
      <w:pPr>
        <w:jc w:val="both"/>
        <w:rPr>
          <w:b/>
          <w:sz w:val="24"/>
        </w:rPr>
      </w:pPr>
      <w:r>
        <w:rPr>
          <w:b/>
          <w:sz w:val="24"/>
        </w:rPr>
        <w:lastRenderedPageBreak/>
        <w:t>B) Information über Engpasssituationen</w:t>
      </w:r>
    </w:p>
    <w:p w14:paraId="6BE695A5" w14:textId="261F8203" w:rsidR="009F74B5" w:rsidRDefault="009F74B5" w:rsidP="009F74B5">
      <w:pPr>
        <w:jc w:val="both"/>
      </w:pPr>
      <w:r>
        <w:t>Datum: ____________________________</w:t>
      </w:r>
      <w:r>
        <w:tab/>
        <w:t>Uhrzeit: _______________________________</w:t>
      </w:r>
    </w:p>
    <w:p w14:paraId="0807DCB9" w14:textId="12CFDFD0" w:rsidR="009F74B5" w:rsidRDefault="00AF5EC7" w:rsidP="009F74B5">
      <w:pPr>
        <w:jc w:val="both"/>
      </w:pPr>
      <w:r>
        <w:t xml:space="preserve">Absender (Unternehmen): </w:t>
      </w:r>
      <w:r w:rsidR="009F74B5">
        <w:t>_</w:t>
      </w:r>
      <w:r>
        <w:t>_</w:t>
      </w:r>
      <w:r w:rsidR="009F74B5">
        <w:t>_________________________________________________</w:t>
      </w:r>
    </w:p>
    <w:p w14:paraId="30AB4966" w14:textId="21CB7912" w:rsidR="009F74B5" w:rsidRDefault="009F74B5" w:rsidP="009F74B5">
      <w:pPr>
        <w:jc w:val="both"/>
      </w:pPr>
      <w:r>
        <w:t>Empfänger (Unternehmen): __________________________________________________</w:t>
      </w:r>
    </w:p>
    <w:p w14:paraId="362B9DA1" w14:textId="77777777" w:rsidR="009F74B5" w:rsidRPr="001C105D" w:rsidRDefault="009F74B5" w:rsidP="009F74B5">
      <w:pPr>
        <w:tabs>
          <w:tab w:val="left" w:pos="4820"/>
        </w:tabs>
        <w:jc w:val="both"/>
        <w:rPr>
          <w:szCs w:val="22"/>
        </w:rPr>
      </w:pPr>
      <w:r w:rsidRPr="00924A96">
        <w:rPr>
          <w:b/>
          <w:szCs w:val="22"/>
        </w:rPr>
        <w:t>Hiermit informieren wir Sie darüber, dass</w:t>
      </w:r>
    </w:p>
    <w:p w14:paraId="424AFF95" w14:textId="77777777" w:rsidR="00CD22FD" w:rsidRPr="00924A96" w:rsidRDefault="009F74B5" w:rsidP="003304F4">
      <w:pPr>
        <w:spacing w:after="0"/>
        <w:ind w:left="567" w:hanging="567"/>
        <w:contextualSpacing/>
        <w:jc w:val="both"/>
        <w:rPr>
          <w:b/>
          <w:szCs w:val="22"/>
        </w:rPr>
      </w:pPr>
      <w:r w:rsidRPr="00924A96">
        <w:rPr>
          <w:rFonts w:cs="Arial"/>
          <w:szCs w:val="22"/>
        </w:rPr>
        <w:t>□</w:t>
      </w:r>
      <w:r w:rsidRPr="00924A96">
        <w:rPr>
          <w:rFonts w:cs="Arial"/>
          <w:szCs w:val="22"/>
        </w:rPr>
        <w:tab/>
      </w:r>
      <w:r w:rsidRPr="00924A96">
        <w:rPr>
          <w:b/>
          <w:szCs w:val="22"/>
        </w:rPr>
        <w:t>in unserem Netz</w:t>
      </w:r>
    </w:p>
    <w:p w14:paraId="523BC5A7" w14:textId="77777777" w:rsidR="00CD22FD" w:rsidRPr="00924A96" w:rsidRDefault="00CD22FD" w:rsidP="00C947DB">
      <w:pPr>
        <w:spacing w:after="0"/>
        <w:ind w:left="567" w:hanging="567"/>
        <w:contextualSpacing/>
        <w:jc w:val="both"/>
        <w:rPr>
          <w:b/>
          <w:szCs w:val="22"/>
        </w:rPr>
      </w:pPr>
      <w:r w:rsidRPr="00924A96">
        <w:rPr>
          <w:rFonts w:cs="Arial"/>
          <w:szCs w:val="22"/>
        </w:rPr>
        <w:t>□</w:t>
      </w:r>
      <w:r w:rsidRPr="00924A96">
        <w:rPr>
          <w:rFonts w:cs="Arial"/>
          <w:szCs w:val="22"/>
        </w:rPr>
        <w:tab/>
      </w:r>
      <w:r w:rsidRPr="00924A96">
        <w:rPr>
          <w:b/>
          <w:szCs w:val="22"/>
        </w:rPr>
        <w:t>an folgende</w:t>
      </w:r>
      <w:r w:rsidR="00C947DB" w:rsidRPr="00924A96">
        <w:rPr>
          <w:b/>
          <w:szCs w:val="22"/>
        </w:rPr>
        <w:t xml:space="preserve">m Netzkopplungspunkt bzw. </w:t>
      </w:r>
      <w:r w:rsidR="00D951C6" w:rsidRPr="00924A96">
        <w:rPr>
          <w:b/>
          <w:szCs w:val="22"/>
        </w:rPr>
        <w:t>i</w:t>
      </w:r>
      <w:r w:rsidR="00C947DB" w:rsidRPr="00924A96">
        <w:rPr>
          <w:b/>
          <w:szCs w:val="22"/>
        </w:rPr>
        <w:t>n folgender</w:t>
      </w:r>
      <w:r w:rsidRPr="00924A96">
        <w:rPr>
          <w:b/>
          <w:szCs w:val="22"/>
        </w:rPr>
        <w:t xml:space="preserve"> Ausspeisezone</w:t>
      </w:r>
    </w:p>
    <w:p w14:paraId="5A1A7F4B" w14:textId="0B91521F" w:rsidR="00CD22FD" w:rsidRDefault="00CD22FD" w:rsidP="00882E19">
      <w:pPr>
        <w:spacing w:after="0"/>
        <w:ind w:left="567" w:hanging="567"/>
      </w:pPr>
      <w:r>
        <w:rPr>
          <w:b/>
          <w:sz w:val="20"/>
        </w:rPr>
        <w:tab/>
      </w:r>
      <w:r w:rsidR="004567D3">
        <w:t>Z</w:t>
      </w:r>
      <w:r w:rsidR="00B5303E">
        <w:t>-EIC bzw. Y-EIC:</w:t>
      </w:r>
      <w:r w:rsidR="00F47922">
        <w:t xml:space="preserve"> </w:t>
      </w:r>
      <w:r w:rsidR="004567D3">
        <w:t>__________________________________________________</w:t>
      </w:r>
    </w:p>
    <w:p w14:paraId="4592421A" w14:textId="46FD93B3" w:rsidR="00CD22FD" w:rsidRDefault="00CD22FD" w:rsidP="00882E19">
      <w:pPr>
        <w:spacing w:after="0"/>
        <w:ind w:left="567" w:hanging="567"/>
        <w:rPr>
          <w:b/>
          <w:sz w:val="20"/>
        </w:rPr>
      </w:pPr>
      <w:r>
        <w:tab/>
      </w:r>
      <w:r w:rsidR="00B5303E">
        <w:t>Bezeichnung:</w:t>
      </w:r>
      <w:r w:rsidR="004567D3">
        <w:t xml:space="preserve"> ______________________________________________________</w:t>
      </w:r>
    </w:p>
    <w:p w14:paraId="16FEC1D4" w14:textId="0CBCA855" w:rsidR="009F74B5" w:rsidRPr="00924A96" w:rsidRDefault="009F74B5" w:rsidP="00CD22FD">
      <w:pPr>
        <w:spacing w:after="0"/>
        <w:jc w:val="both"/>
        <w:rPr>
          <w:b/>
          <w:szCs w:val="22"/>
        </w:rPr>
      </w:pPr>
      <w:r w:rsidRPr="00924A96">
        <w:rPr>
          <w:b/>
          <w:szCs w:val="22"/>
        </w:rPr>
        <w:t>eine Gefährdung oder Störung der Sicherheit oder Zuverlässigkeit des Gasversorgungssystems droht bzw. vorliegt, die zu Unterbrechungs- oder Kürzungsmaßnahmen gegenüber nachgelagerten Netzbetreibern und/oder Anweisungen zur Gaseinspeisung oder Gasausspeisung an Anschlusspunkten zu Speichern oder Produktionsanlagen</w:t>
      </w:r>
      <w:r w:rsidRPr="00924A96" w:rsidDel="00E8350F">
        <w:rPr>
          <w:b/>
          <w:szCs w:val="22"/>
        </w:rPr>
        <w:t xml:space="preserve"> </w:t>
      </w:r>
      <w:r w:rsidRPr="00924A96">
        <w:rPr>
          <w:b/>
          <w:szCs w:val="22"/>
        </w:rPr>
        <w:t xml:space="preserve">gemäß </w:t>
      </w:r>
      <w:r w:rsidR="003B52DD">
        <w:rPr>
          <w:b/>
          <w:szCs w:val="22"/>
        </w:rPr>
        <w:t>§ </w:t>
      </w:r>
      <w:r w:rsidRPr="00924A96">
        <w:rPr>
          <w:b/>
          <w:szCs w:val="22"/>
        </w:rPr>
        <w:t xml:space="preserve">16 oder </w:t>
      </w:r>
      <w:r w:rsidR="003B52DD">
        <w:rPr>
          <w:b/>
          <w:szCs w:val="22"/>
        </w:rPr>
        <w:t>§ </w:t>
      </w:r>
      <w:r w:rsidRPr="00924A96">
        <w:rPr>
          <w:b/>
          <w:szCs w:val="22"/>
        </w:rPr>
        <w:t>16a EnWG führen kann.</w:t>
      </w:r>
    </w:p>
    <w:p w14:paraId="465EA873" w14:textId="43C11C07" w:rsidR="0076038E" w:rsidRPr="00924A96" w:rsidRDefault="009F74B5" w:rsidP="00CD22FD">
      <w:pPr>
        <w:spacing w:after="0"/>
        <w:jc w:val="both"/>
        <w:rPr>
          <w:b/>
          <w:color w:val="FF0000"/>
          <w:szCs w:val="22"/>
        </w:rPr>
      </w:pPr>
      <w:r w:rsidRPr="00924A96">
        <w:rPr>
          <w:b/>
          <w:color w:val="FF0000"/>
          <w:szCs w:val="22"/>
        </w:rPr>
        <w:t xml:space="preserve">Diese Mitteilung ist </w:t>
      </w:r>
      <w:r w:rsidRPr="00924A96">
        <w:rPr>
          <w:b/>
          <w:color w:val="FF0000"/>
          <w:szCs w:val="22"/>
          <w:u w:val="single"/>
        </w:rPr>
        <w:t>keine</w:t>
      </w:r>
      <w:r w:rsidRPr="00924A96">
        <w:rPr>
          <w:b/>
          <w:color w:val="FF0000"/>
          <w:szCs w:val="22"/>
        </w:rPr>
        <w:t xml:space="preserve"> Aufforderung zur Ergreifung von Maßnahmen gem. </w:t>
      </w:r>
      <w:r w:rsidR="003B52DD">
        <w:rPr>
          <w:b/>
          <w:color w:val="FF0000"/>
          <w:szCs w:val="22"/>
        </w:rPr>
        <w:t>§ </w:t>
      </w:r>
      <w:r w:rsidRPr="00924A96">
        <w:rPr>
          <w:b/>
          <w:color w:val="FF0000"/>
          <w:szCs w:val="22"/>
        </w:rPr>
        <w:t xml:space="preserve">16 </w:t>
      </w:r>
      <w:r w:rsidR="00087321">
        <w:rPr>
          <w:b/>
          <w:color w:val="FF0000"/>
          <w:szCs w:val="22"/>
        </w:rPr>
        <w:t xml:space="preserve">i. V. m. </w:t>
      </w:r>
      <w:r w:rsidR="003B52DD">
        <w:rPr>
          <w:b/>
          <w:color w:val="FF0000"/>
          <w:szCs w:val="22"/>
        </w:rPr>
        <w:t>§ </w:t>
      </w:r>
      <w:r w:rsidRPr="00924A96">
        <w:rPr>
          <w:b/>
          <w:color w:val="FF0000"/>
          <w:szCs w:val="22"/>
        </w:rPr>
        <w:t>16a EnWG.</w:t>
      </w:r>
      <w:r w:rsidR="0076038E" w:rsidRPr="00924A96">
        <w:rPr>
          <w:b/>
          <w:color w:val="FF0000"/>
          <w:szCs w:val="22"/>
        </w:rPr>
        <w:t xml:space="preserve"> </w:t>
      </w:r>
      <w:r w:rsidR="00AE7701" w:rsidRPr="00924A96">
        <w:rPr>
          <w:b/>
          <w:color w:val="FF0000"/>
          <w:szCs w:val="22"/>
        </w:rPr>
        <w:t xml:space="preserve">Nachgelagerte Netzbetreiber werden hiermit dazu aufgefordert, das aktuelle Abschaltpotenzial </w:t>
      </w:r>
      <w:r w:rsidR="0072054E">
        <w:rPr>
          <w:b/>
          <w:color w:val="FF0000"/>
          <w:szCs w:val="22"/>
        </w:rPr>
        <w:t xml:space="preserve">bzw. dessen Aktualisierung </w:t>
      </w:r>
      <w:r w:rsidR="00AE7701" w:rsidRPr="00924A96">
        <w:rPr>
          <w:b/>
          <w:color w:val="FF0000"/>
          <w:szCs w:val="22"/>
        </w:rPr>
        <w:t>an den vorgelagerten Netzbetreiber zu melden</w:t>
      </w:r>
      <w:r w:rsidR="0076038E" w:rsidRPr="00924A96">
        <w:rPr>
          <w:b/>
          <w:color w:val="FF0000"/>
          <w:szCs w:val="22"/>
        </w:rPr>
        <w:t xml:space="preserve"> (Formular C)</w:t>
      </w:r>
      <w:r w:rsidR="00AE7701" w:rsidRPr="00924A96">
        <w:rPr>
          <w:b/>
          <w:color w:val="FF0000"/>
          <w:szCs w:val="22"/>
        </w:rPr>
        <w:t>.</w:t>
      </w:r>
      <w:r w:rsidR="0076038E" w:rsidRPr="00924A96">
        <w:rPr>
          <w:b/>
          <w:color w:val="FF0000"/>
          <w:szCs w:val="22"/>
        </w:rPr>
        <w:t xml:space="preserve"> Betreiber von Speicher- oder Produktionsanlage</w:t>
      </w:r>
      <w:r w:rsidR="004A2057" w:rsidRPr="00924A96">
        <w:rPr>
          <w:b/>
          <w:color w:val="FF0000"/>
          <w:szCs w:val="22"/>
        </w:rPr>
        <w:t>n</w:t>
      </w:r>
      <w:r w:rsidR="0076038E" w:rsidRPr="00924A96">
        <w:rPr>
          <w:b/>
          <w:color w:val="FF0000"/>
          <w:szCs w:val="22"/>
        </w:rPr>
        <w:t xml:space="preserve"> werden hiermit dazu aufgefordert, die </w:t>
      </w:r>
      <w:r w:rsidR="00E9253C" w:rsidRPr="00924A96">
        <w:rPr>
          <w:b/>
          <w:color w:val="FF0000"/>
          <w:szCs w:val="22"/>
        </w:rPr>
        <w:t xml:space="preserve">aktuelle und die </w:t>
      </w:r>
      <w:r w:rsidR="0076038E" w:rsidRPr="00924A96">
        <w:rPr>
          <w:b/>
          <w:color w:val="FF0000"/>
          <w:szCs w:val="22"/>
        </w:rPr>
        <w:t xml:space="preserve">maximal verfügbare Einspeiseleistung an den </w:t>
      </w:r>
      <w:r w:rsidR="00C947DB" w:rsidRPr="00924A96">
        <w:rPr>
          <w:b/>
          <w:color w:val="FF0000"/>
          <w:szCs w:val="22"/>
        </w:rPr>
        <w:t>jeweiligen</w:t>
      </w:r>
      <w:r w:rsidR="0076038E" w:rsidRPr="00924A96">
        <w:rPr>
          <w:b/>
          <w:color w:val="FF0000"/>
          <w:szCs w:val="22"/>
        </w:rPr>
        <w:t xml:space="preserve"> Netzbetreiber zu melden (Formular D).</w:t>
      </w:r>
    </w:p>
    <w:p w14:paraId="387113BA" w14:textId="1A03F30B" w:rsidR="009F74B5" w:rsidRPr="001C105D" w:rsidRDefault="009F74B5" w:rsidP="003304F4">
      <w:pPr>
        <w:spacing w:after="0"/>
        <w:ind w:left="567" w:hanging="567"/>
        <w:jc w:val="both"/>
        <w:rPr>
          <w:szCs w:val="22"/>
        </w:rPr>
      </w:pPr>
      <w:r w:rsidRPr="00924A96">
        <w:rPr>
          <w:rFonts w:cs="Arial"/>
          <w:szCs w:val="22"/>
        </w:rPr>
        <w:t>□</w:t>
      </w:r>
      <w:r w:rsidRPr="00924A96">
        <w:rPr>
          <w:rFonts w:cs="Arial"/>
          <w:szCs w:val="22"/>
        </w:rPr>
        <w:tab/>
      </w:r>
      <w:r w:rsidRPr="00924A96">
        <w:rPr>
          <w:b/>
          <w:szCs w:val="22"/>
        </w:rPr>
        <w:t xml:space="preserve">wir die von uns übermittelte </w:t>
      </w:r>
      <w:r w:rsidR="0072054E">
        <w:rPr>
          <w:b/>
          <w:szCs w:val="22"/>
        </w:rPr>
        <w:t>Information, dass</w:t>
      </w:r>
      <w:r w:rsidRPr="00924A96">
        <w:rPr>
          <w:b/>
          <w:szCs w:val="22"/>
        </w:rPr>
        <w:t xml:space="preserve"> eine Gefährdung oder Störung der Sicherheit oder Zuverlässigkeit des Gasversorgungssystems </w:t>
      </w:r>
      <w:r w:rsidR="0072054E">
        <w:rPr>
          <w:b/>
          <w:szCs w:val="22"/>
        </w:rPr>
        <w:t xml:space="preserve">droht bzw. </w:t>
      </w:r>
      <w:r w:rsidRPr="00924A96">
        <w:rPr>
          <w:b/>
          <w:szCs w:val="22"/>
        </w:rPr>
        <w:t>vorliegt</w:t>
      </w:r>
      <w:r w:rsidR="0072054E">
        <w:rPr>
          <w:b/>
          <w:szCs w:val="22"/>
        </w:rPr>
        <w:t>, aufheben</w:t>
      </w:r>
      <w:r w:rsidRPr="00924A96">
        <w:rPr>
          <w:b/>
          <w:szCs w:val="22"/>
        </w:rPr>
        <w:t>.</w:t>
      </w:r>
    </w:p>
    <w:p w14:paraId="650E9924" w14:textId="248F9E13" w:rsidR="009F74B5" w:rsidRPr="001C105D" w:rsidRDefault="009F74B5" w:rsidP="003304F4">
      <w:pPr>
        <w:spacing w:after="0"/>
        <w:ind w:left="567" w:hanging="567"/>
        <w:jc w:val="both"/>
        <w:rPr>
          <w:b/>
          <w:szCs w:val="22"/>
        </w:rPr>
      </w:pPr>
      <w:r w:rsidRPr="00924A96">
        <w:rPr>
          <w:rFonts w:cs="Arial"/>
          <w:szCs w:val="22"/>
        </w:rPr>
        <w:t>□</w:t>
      </w:r>
      <w:r w:rsidRPr="00924A96">
        <w:rPr>
          <w:rFonts w:cs="Arial"/>
          <w:szCs w:val="22"/>
        </w:rPr>
        <w:tab/>
      </w:r>
      <w:r w:rsidRPr="00924A96">
        <w:rPr>
          <w:b/>
          <w:szCs w:val="22"/>
        </w:rPr>
        <w:t xml:space="preserve">Maßnahmen gemäß </w:t>
      </w:r>
      <w:r w:rsidR="003B52DD">
        <w:rPr>
          <w:b/>
          <w:szCs w:val="22"/>
        </w:rPr>
        <w:t>§ </w:t>
      </w:r>
      <w:r w:rsidRPr="00924A96">
        <w:rPr>
          <w:b/>
          <w:szCs w:val="22"/>
        </w:rPr>
        <w:t>16 Abs. 2 EnWG</w:t>
      </w:r>
      <w:r w:rsidRPr="00924A96">
        <w:rPr>
          <w:b/>
          <w:szCs w:val="22"/>
          <w:vertAlign w:val="superscript"/>
        </w:rPr>
        <w:t>*</w:t>
      </w:r>
      <w:r w:rsidRPr="00924A96">
        <w:rPr>
          <w:b/>
          <w:szCs w:val="22"/>
        </w:rPr>
        <w:t xml:space="preserve"> in unserem Netz zur Beseitigung einer Gefährdung oder Störung der Sicherheit oder Zuverlässigkeit des Gasversorgungssystems</w:t>
      </w:r>
    </w:p>
    <w:p w14:paraId="7C15DA5C" w14:textId="77777777" w:rsidR="009F74B5" w:rsidRPr="00924A96" w:rsidRDefault="009F74B5" w:rsidP="009F74B5">
      <w:pPr>
        <w:spacing w:after="0" w:line="240" w:lineRule="auto"/>
        <w:ind w:left="2694" w:hanging="851"/>
        <w:contextualSpacing/>
        <w:jc w:val="both"/>
        <w:rPr>
          <w:szCs w:val="22"/>
        </w:rPr>
      </w:pPr>
      <w:r w:rsidRPr="00924A96">
        <w:rPr>
          <w:rFonts w:cs="Arial"/>
          <w:szCs w:val="22"/>
        </w:rPr>
        <w:t>□</w:t>
      </w:r>
      <w:r w:rsidRPr="00924A96">
        <w:rPr>
          <w:rFonts w:cs="Arial"/>
          <w:szCs w:val="22"/>
        </w:rPr>
        <w:tab/>
      </w:r>
      <w:r w:rsidRPr="00924A96">
        <w:rPr>
          <w:szCs w:val="22"/>
        </w:rPr>
        <w:t>ergriffen werden.</w:t>
      </w:r>
    </w:p>
    <w:p w14:paraId="6D66E4EB" w14:textId="77777777" w:rsidR="009F74B5" w:rsidRPr="00924A96" w:rsidRDefault="009F74B5" w:rsidP="009F74B5">
      <w:pPr>
        <w:spacing w:after="0" w:line="240" w:lineRule="auto"/>
        <w:ind w:left="2694" w:hanging="851"/>
        <w:contextualSpacing/>
        <w:jc w:val="both"/>
        <w:rPr>
          <w:szCs w:val="22"/>
        </w:rPr>
      </w:pPr>
      <w:r w:rsidRPr="00924A96">
        <w:rPr>
          <w:rFonts w:cs="Arial"/>
          <w:szCs w:val="22"/>
        </w:rPr>
        <w:t>□</w:t>
      </w:r>
      <w:r w:rsidRPr="00924A96">
        <w:rPr>
          <w:rFonts w:cs="Arial"/>
          <w:szCs w:val="22"/>
        </w:rPr>
        <w:tab/>
      </w:r>
      <w:r w:rsidRPr="00924A96">
        <w:rPr>
          <w:szCs w:val="22"/>
        </w:rPr>
        <w:t>derzeit umgesetzt werden und eine Ausschöpfung droht.</w:t>
      </w:r>
    </w:p>
    <w:p w14:paraId="1F6901FC" w14:textId="77777777" w:rsidR="009F74B5" w:rsidRPr="00924A96" w:rsidRDefault="009F74B5" w:rsidP="009F74B5">
      <w:pPr>
        <w:spacing w:after="0" w:line="240" w:lineRule="auto"/>
        <w:ind w:left="2694" w:hanging="851"/>
        <w:contextualSpacing/>
        <w:jc w:val="both"/>
        <w:rPr>
          <w:szCs w:val="22"/>
        </w:rPr>
      </w:pPr>
      <w:r w:rsidRPr="00924A96">
        <w:rPr>
          <w:rFonts w:cs="Arial"/>
          <w:szCs w:val="22"/>
        </w:rPr>
        <w:t>□</w:t>
      </w:r>
      <w:r w:rsidRPr="00924A96">
        <w:rPr>
          <w:rFonts w:cs="Arial"/>
          <w:szCs w:val="22"/>
        </w:rPr>
        <w:tab/>
      </w:r>
      <w:r w:rsidRPr="00924A96">
        <w:rPr>
          <w:szCs w:val="22"/>
        </w:rPr>
        <w:t>ausgeschöpft sind.</w:t>
      </w:r>
    </w:p>
    <w:p w14:paraId="1A7DE8B5" w14:textId="77777777" w:rsidR="009F74B5" w:rsidRPr="00924A96" w:rsidRDefault="009F74B5" w:rsidP="009F74B5">
      <w:pPr>
        <w:spacing w:after="0" w:line="240" w:lineRule="auto"/>
        <w:ind w:left="2694" w:hanging="851"/>
        <w:contextualSpacing/>
        <w:jc w:val="both"/>
        <w:rPr>
          <w:b/>
          <w:color w:val="FF0000"/>
          <w:szCs w:val="22"/>
        </w:rPr>
      </w:pPr>
      <w:r w:rsidRPr="00924A96">
        <w:rPr>
          <w:rFonts w:cs="Arial"/>
          <w:szCs w:val="22"/>
        </w:rPr>
        <w:t>□</w:t>
      </w:r>
      <w:r w:rsidRPr="00924A96">
        <w:rPr>
          <w:rFonts w:cs="Arial"/>
          <w:szCs w:val="22"/>
        </w:rPr>
        <w:tab/>
      </w:r>
      <w:r w:rsidRPr="00924A96">
        <w:rPr>
          <w:szCs w:val="22"/>
        </w:rPr>
        <w:t>nicht mehr angewendet werden.</w:t>
      </w:r>
    </w:p>
    <w:p w14:paraId="6B551828" w14:textId="77777777" w:rsidR="009F74B5" w:rsidRPr="00C47B94" w:rsidRDefault="0079579A" w:rsidP="009F74B5">
      <w:pPr>
        <w:spacing w:after="0" w:line="276" w:lineRule="auto"/>
        <w:ind w:firstLine="709"/>
        <w:jc w:val="both"/>
        <w:rPr>
          <w:sz w:val="20"/>
          <w:szCs w:val="20"/>
        </w:rPr>
      </w:pPr>
      <w:r>
        <w:rPr>
          <w:sz w:val="20"/>
          <w:szCs w:val="20"/>
        </w:rPr>
        <w:t xml:space="preserve">Beginn: </w:t>
      </w:r>
      <w:r w:rsidR="009F74B5">
        <w:rPr>
          <w:sz w:val="20"/>
          <w:szCs w:val="20"/>
        </w:rPr>
        <w:t>__________</w:t>
      </w:r>
      <w:r w:rsidR="009F74B5" w:rsidRPr="00C47B94">
        <w:rPr>
          <w:sz w:val="20"/>
          <w:szCs w:val="20"/>
        </w:rPr>
        <w:t>_</w:t>
      </w:r>
      <w:r w:rsidR="009F74B5">
        <w:rPr>
          <w:sz w:val="20"/>
          <w:szCs w:val="20"/>
        </w:rPr>
        <w:t>_</w:t>
      </w:r>
      <w:r w:rsidR="009F74B5" w:rsidRPr="00C47B94">
        <w:rPr>
          <w:sz w:val="20"/>
          <w:szCs w:val="20"/>
        </w:rPr>
        <w:t>________________________________________</w:t>
      </w:r>
    </w:p>
    <w:p w14:paraId="3A8C9D69" w14:textId="77777777" w:rsidR="009F74B5" w:rsidRPr="00ED26B1" w:rsidRDefault="009F74B5" w:rsidP="009F74B5">
      <w:pPr>
        <w:spacing w:line="276" w:lineRule="auto"/>
        <w:ind w:left="709"/>
        <w:jc w:val="both"/>
        <w:rPr>
          <w:sz w:val="20"/>
          <w:szCs w:val="21"/>
        </w:rPr>
      </w:pPr>
      <w:r w:rsidRPr="00ED26B1">
        <w:rPr>
          <w:i/>
          <w:sz w:val="18"/>
          <w:vertAlign w:val="superscript"/>
        </w:rPr>
        <w:t>*</w:t>
      </w:r>
      <w:r w:rsidRPr="00ED26B1">
        <w:rPr>
          <w:i/>
          <w:sz w:val="18"/>
        </w:rPr>
        <w:t xml:space="preserve">ohne eine Kürzung geschützter Kunden und angewiesener systemrelevanter Gaskraftwerke sowie der ggf. </w:t>
      </w:r>
      <w:proofErr w:type="gramStart"/>
      <w:r w:rsidRPr="00ED26B1">
        <w:rPr>
          <w:i/>
          <w:sz w:val="18"/>
        </w:rPr>
        <w:t>darüber hinausgehenden</w:t>
      </w:r>
      <w:proofErr w:type="gramEnd"/>
      <w:r w:rsidRPr="00ED26B1">
        <w:rPr>
          <w:i/>
          <w:sz w:val="18"/>
        </w:rPr>
        <w:t xml:space="preserve"> prognostizierten Leistung, die für die Aufrechterhaltung der Systemstabilität der Verteilernetze unter Beachtung der Druckverhältnisse erforderlich ist, um die geschützten Letztverbraucher und ggf. angewiesenen systemrelevanten Gaskraftwerke noch versorgen zu können</w:t>
      </w:r>
    </w:p>
    <w:p w14:paraId="3F7F87C2" w14:textId="77777777" w:rsidR="009F74B5" w:rsidRDefault="009F74B5" w:rsidP="00BD4781">
      <w:pPr>
        <w:spacing w:line="240" w:lineRule="auto"/>
        <w:jc w:val="both"/>
        <w:rPr>
          <w:b/>
          <w:sz w:val="21"/>
          <w:szCs w:val="21"/>
        </w:rPr>
      </w:pPr>
      <w:r>
        <w:rPr>
          <w:b/>
          <w:sz w:val="21"/>
          <w:szCs w:val="21"/>
        </w:rPr>
        <w:t xml:space="preserve">Empfangsbestätigung: </w:t>
      </w:r>
    </w:p>
    <w:p w14:paraId="1A87E350" w14:textId="77777777" w:rsidR="009F74B5" w:rsidRDefault="009F74B5" w:rsidP="00296558">
      <w:pPr>
        <w:spacing w:line="360" w:lineRule="auto"/>
        <w:jc w:val="both"/>
        <w:rPr>
          <w:sz w:val="21"/>
          <w:szCs w:val="21"/>
        </w:rPr>
      </w:pPr>
      <w:r>
        <w:rPr>
          <w:sz w:val="21"/>
          <w:szCs w:val="21"/>
        </w:rPr>
        <w:t xml:space="preserve">Hiermit bestätige ich den Empfang der Ankündigung am __________________________, </w:t>
      </w:r>
    </w:p>
    <w:p w14:paraId="6A2832A0" w14:textId="77777777" w:rsidR="009F74B5" w:rsidRDefault="009F74B5" w:rsidP="00296558">
      <w:pPr>
        <w:spacing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232B17AB" w14:textId="77777777" w:rsidR="00FD7590" w:rsidRPr="00FD7590" w:rsidRDefault="00FD7590" w:rsidP="00FD7590">
      <w:pPr>
        <w:rPr>
          <w:b/>
          <w:sz w:val="24"/>
        </w:rPr>
      </w:pPr>
      <w:r w:rsidRPr="00FD7590">
        <w:rPr>
          <w:b/>
          <w:sz w:val="24"/>
        </w:rPr>
        <w:lastRenderedPageBreak/>
        <w:t>C)</w:t>
      </w:r>
      <w:r>
        <w:rPr>
          <w:b/>
          <w:sz w:val="24"/>
        </w:rPr>
        <w:t xml:space="preserve"> </w:t>
      </w:r>
      <w:r w:rsidR="00662C72">
        <w:rPr>
          <w:b/>
          <w:sz w:val="24"/>
        </w:rPr>
        <w:t>Rückmeldung</w:t>
      </w:r>
      <w:r w:rsidR="002B76B6" w:rsidRPr="00FD7590">
        <w:rPr>
          <w:b/>
          <w:sz w:val="24"/>
        </w:rPr>
        <w:t xml:space="preserve"> </w:t>
      </w:r>
      <w:r w:rsidR="009F74B5" w:rsidRPr="00FD7590">
        <w:rPr>
          <w:b/>
          <w:sz w:val="24"/>
        </w:rPr>
        <w:t xml:space="preserve">des </w:t>
      </w:r>
      <w:r w:rsidR="00662C72">
        <w:rPr>
          <w:b/>
          <w:sz w:val="24"/>
        </w:rPr>
        <w:t>aktuellen</w:t>
      </w:r>
      <w:r w:rsidR="002B76B6" w:rsidRPr="00FD7590">
        <w:rPr>
          <w:b/>
          <w:sz w:val="24"/>
        </w:rPr>
        <w:t xml:space="preserve"> </w:t>
      </w:r>
      <w:r w:rsidR="009F74B5" w:rsidRPr="00FD7590">
        <w:rPr>
          <w:b/>
          <w:sz w:val="24"/>
        </w:rPr>
        <w:t>Abschaltpotenzials sowie der maximal zusätzlich verfügbaren Einspeiseleistung</w:t>
      </w:r>
    </w:p>
    <w:p w14:paraId="4737B20B" w14:textId="15F06210" w:rsidR="009F74B5" w:rsidRDefault="009F74B5" w:rsidP="00FD7590">
      <w:r>
        <w:t>Datum: ____________________________</w:t>
      </w:r>
      <w:r>
        <w:tab/>
        <w:t>Uhrzeit: _______________________________</w:t>
      </w:r>
    </w:p>
    <w:p w14:paraId="3EB62F4E" w14:textId="29891903" w:rsidR="009F74B5" w:rsidRDefault="00AF5EC7" w:rsidP="009F74B5">
      <w:pPr>
        <w:jc w:val="both"/>
      </w:pPr>
      <w:r>
        <w:t xml:space="preserve">Absender (Unternehmen): </w:t>
      </w:r>
      <w:r w:rsidR="009F74B5">
        <w:t>___________________________________________________</w:t>
      </w:r>
    </w:p>
    <w:p w14:paraId="6E419EF9" w14:textId="41EEADF8" w:rsidR="009F74B5" w:rsidRDefault="009F74B5" w:rsidP="009F74B5">
      <w:pPr>
        <w:tabs>
          <w:tab w:val="left" w:pos="4820"/>
        </w:tabs>
        <w:jc w:val="both"/>
      </w:pPr>
      <w:r>
        <w:t>Empfänger (Unternehmen): __________________________________________________</w:t>
      </w:r>
    </w:p>
    <w:p w14:paraId="667C95EA" w14:textId="77777777" w:rsidR="009F74B5" w:rsidRPr="002D56B4" w:rsidRDefault="009F74B5" w:rsidP="009F74B5">
      <w:pPr>
        <w:jc w:val="both"/>
        <w:rPr>
          <w:b/>
        </w:rPr>
      </w:pPr>
      <w:r>
        <w:rPr>
          <w:b/>
        </w:rPr>
        <w:br/>
        <w:t>Hiermit melden wir Ihnen das ermittelte aktuell vorhandene Abschaltpotenzial:</w:t>
      </w:r>
    </w:p>
    <w:p w14:paraId="54901BBB" w14:textId="77777777" w:rsidR="009F74B5" w:rsidRDefault="009F74B5" w:rsidP="009F74B5">
      <w:pPr>
        <w:tabs>
          <w:tab w:val="left" w:pos="6521"/>
        </w:tabs>
        <w:jc w:val="both"/>
      </w:pPr>
      <w:r>
        <w:t>Das Ab</w:t>
      </w:r>
      <w:r w:rsidR="00C91883">
        <w:t>schaltpotenzial berechnet sich:</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218"/>
      </w:tblGrid>
      <w:tr w:rsidR="009F74B5" w:rsidRPr="003367D8" w14:paraId="79E3C012" w14:textId="77777777" w:rsidTr="009F74B5">
        <w:tc>
          <w:tcPr>
            <w:tcW w:w="5000" w:type="pct"/>
            <w:vAlign w:val="bottom"/>
          </w:tcPr>
          <w:p w14:paraId="3784BA16" w14:textId="77777777" w:rsidR="009F74B5" w:rsidRPr="00924A96" w:rsidRDefault="009F74B5" w:rsidP="000C3800">
            <w:pPr>
              <w:pStyle w:val="Listenabsatz"/>
              <w:numPr>
                <w:ilvl w:val="0"/>
                <w:numId w:val="20"/>
              </w:numPr>
              <w:tabs>
                <w:tab w:val="left" w:pos="6521"/>
              </w:tabs>
              <w:spacing w:after="0"/>
              <w:ind w:left="567" w:hanging="284"/>
              <w:jc w:val="both"/>
            </w:pPr>
            <w:r w:rsidRPr="00924A96">
              <w:t xml:space="preserve">aus dem </w:t>
            </w:r>
            <w:r w:rsidR="005B0DB3" w:rsidRPr="00924A96">
              <w:t>Lastfluss in kWh/h als Tagesmittel</w:t>
            </w:r>
            <w:r w:rsidRPr="00924A96">
              <w:t>:</w:t>
            </w:r>
          </w:p>
        </w:tc>
      </w:tr>
      <w:tr w:rsidR="009F74B5" w:rsidRPr="00A113C9" w14:paraId="5B84A415" w14:textId="77777777" w:rsidTr="009F74B5">
        <w:tc>
          <w:tcPr>
            <w:tcW w:w="5000" w:type="pct"/>
            <w:vAlign w:val="bottom"/>
          </w:tcPr>
          <w:p w14:paraId="314C69D3" w14:textId="77777777" w:rsidR="009F74B5" w:rsidRPr="00A113C9" w:rsidRDefault="009F74B5" w:rsidP="009F74B5">
            <w:pPr>
              <w:tabs>
                <w:tab w:val="left" w:pos="6521"/>
              </w:tabs>
              <w:spacing w:after="0"/>
              <w:jc w:val="both"/>
              <w:rPr>
                <w:sz w:val="20"/>
                <w:szCs w:val="22"/>
              </w:rPr>
            </w:pPr>
            <w:r w:rsidRPr="00A113C9">
              <w:rPr>
                <w:szCs w:val="22"/>
              </w:rPr>
              <w:t>abzüglich der Leistung:</w:t>
            </w:r>
          </w:p>
        </w:tc>
      </w:tr>
      <w:tr w:rsidR="009F74B5" w:rsidRPr="00A113C9" w14:paraId="7870A12E" w14:textId="77777777" w:rsidTr="009F74B5">
        <w:tc>
          <w:tcPr>
            <w:tcW w:w="5000" w:type="pct"/>
            <w:vAlign w:val="bottom"/>
          </w:tcPr>
          <w:p w14:paraId="0A97B111" w14:textId="7D3E9C02" w:rsidR="009F74B5" w:rsidRPr="00924A96" w:rsidRDefault="009F74B5" w:rsidP="000C3800">
            <w:pPr>
              <w:pStyle w:val="Listenabsatz"/>
              <w:numPr>
                <w:ilvl w:val="0"/>
                <w:numId w:val="20"/>
              </w:numPr>
              <w:tabs>
                <w:tab w:val="left" w:pos="6521"/>
              </w:tabs>
              <w:spacing w:after="0"/>
              <w:ind w:left="567" w:hanging="284"/>
              <w:jc w:val="both"/>
            </w:pPr>
            <w:r w:rsidRPr="00924A96">
              <w:t xml:space="preserve">des geschätzten Anteils der geschützten Letztverbraucher nach </w:t>
            </w:r>
            <w:r w:rsidR="003B52DD">
              <w:t>§ </w:t>
            </w:r>
            <w:r w:rsidRPr="00924A96">
              <w:t>53a EnWG,</w:t>
            </w:r>
          </w:p>
        </w:tc>
      </w:tr>
      <w:tr w:rsidR="009F74B5" w:rsidRPr="00A113C9" w14:paraId="39009D0A" w14:textId="77777777" w:rsidTr="009F74B5">
        <w:tc>
          <w:tcPr>
            <w:tcW w:w="5000" w:type="pct"/>
            <w:vAlign w:val="bottom"/>
          </w:tcPr>
          <w:p w14:paraId="13E450E8" w14:textId="17BA85DB" w:rsidR="009F74B5" w:rsidRPr="00924A96" w:rsidRDefault="009F74B5" w:rsidP="000C3800">
            <w:pPr>
              <w:pStyle w:val="Listenabsatz"/>
              <w:numPr>
                <w:ilvl w:val="0"/>
                <w:numId w:val="20"/>
              </w:numPr>
              <w:tabs>
                <w:tab w:val="left" w:pos="6521"/>
              </w:tabs>
              <w:spacing w:after="0"/>
              <w:ind w:left="567" w:hanging="284"/>
              <w:jc w:val="both"/>
            </w:pPr>
            <w:r w:rsidRPr="00924A96">
              <w:t xml:space="preserve">angewiesener systemrelevanter Gaskraftwerke nach </w:t>
            </w:r>
            <w:r w:rsidR="003B52DD">
              <w:t>§ </w:t>
            </w:r>
            <w:r w:rsidRPr="00924A96">
              <w:t>13</w:t>
            </w:r>
            <w:r w:rsidR="00D75663" w:rsidRPr="00924A96">
              <w:t>f</w:t>
            </w:r>
            <w:r w:rsidRPr="00924A96">
              <w:t xml:space="preserve"> und </w:t>
            </w:r>
            <w:r w:rsidR="003B52DD">
              <w:t>§ </w:t>
            </w:r>
            <w:r w:rsidRPr="00924A96">
              <w:t>16 Abs. 2a EnWG und</w:t>
            </w:r>
          </w:p>
        </w:tc>
      </w:tr>
      <w:tr w:rsidR="009F74B5" w:rsidRPr="00A113C9" w14:paraId="6554D724" w14:textId="77777777" w:rsidTr="009F74B5">
        <w:tc>
          <w:tcPr>
            <w:tcW w:w="5000" w:type="pct"/>
            <w:vAlign w:val="bottom"/>
          </w:tcPr>
          <w:p w14:paraId="67954A6B" w14:textId="77777777" w:rsidR="009F74B5" w:rsidRPr="00924A96" w:rsidRDefault="009F74B5" w:rsidP="000C3800">
            <w:pPr>
              <w:pStyle w:val="Listenabsatz"/>
              <w:numPr>
                <w:ilvl w:val="0"/>
                <w:numId w:val="20"/>
              </w:numPr>
              <w:tabs>
                <w:tab w:val="left" w:pos="6521"/>
              </w:tabs>
              <w:spacing w:after="0"/>
              <w:ind w:left="567" w:hanging="284"/>
              <w:jc w:val="both"/>
            </w:pPr>
            <w:r w:rsidRPr="00924A96">
              <w:t>die für die Aufrechterhaltung der Systemstabilität unseres Netzes unter Beachtung der Druckverhältnisse, die zur Versorgung geschützter Letztverbraucher und angewiesener systemrelevanter Gaskraftwerke erforderlich ist</w:t>
            </w:r>
          </w:p>
        </w:tc>
      </w:tr>
    </w:tbl>
    <w:p w14:paraId="02CE6BFB" w14:textId="77777777" w:rsidR="009F74B5" w:rsidRDefault="009F74B5" w:rsidP="003304F4">
      <w:pPr>
        <w:tabs>
          <w:tab w:val="left" w:pos="2410"/>
          <w:tab w:val="left" w:pos="6747"/>
        </w:tabs>
        <w:rPr>
          <w:b/>
        </w:rPr>
      </w:pPr>
      <w:r>
        <w:t xml:space="preserve">und beträgt folglich </w:t>
      </w:r>
      <w:r>
        <w:rPr>
          <w:b/>
        </w:rPr>
        <w:t>(</w:t>
      </w:r>
      <w:r w:rsidR="002B76B6">
        <w:rPr>
          <w:b/>
        </w:rPr>
        <w:t>a</w:t>
      </w:r>
      <w:r w:rsidRPr="00580CB7">
        <w:rPr>
          <w:b/>
        </w:rPr>
        <w:t>ktuell</w:t>
      </w:r>
      <w:r>
        <w:rPr>
          <w:b/>
        </w:rPr>
        <w:t xml:space="preserve"> vorhandenes</w:t>
      </w:r>
      <w:r w:rsidRPr="00580CB7">
        <w:rPr>
          <w:b/>
        </w:rPr>
        <w:t xml:space="preserve"> Abschaltpotenzial</w:t>
      </w:r>
      <w:r>
        <w:rPr>
          <w:b/>
        </w:rPr>
        <w:t>)</w:t>
      </w:r>
      <w:r w:rsidRPr="00580CB7">
        <w:rPr>
          <w:b/>
        </w:rPr>
        <w:t xml:space="preserve">: </w:t>
      </w:r>
      <w:r>
        <w:rPr>
          <w:b/>
        </w:rPr>
        <w:tab/>
      </w:r>
      <w:r w:rsidRPr="00580CB7">
        <w:rPr>
          <w:b/>
        </w:rPr>
        <w:t>___</w:t>
      </w:r>
      <w:r>
        <w:rPr>
          <w:b/>
        </w:rPr>
        <w:t>__________</w:t>
      </w:r>
      <w:r w:rsidR="003304F4">
        <w:rPr>
          <w:b/>
        </w:rPr>
        <w:t xml:space="preserve"> </w:t>
      </w:r>
      <w:r w:rsidRPr="00580CB7">
        <w:rPr>
          <w:b/>
        </w:rPr>
        <w:t>kWh/h</w:t>
      </w:r>
      <w:r>
        <w:rPr>
          <w:b/>
        </w:rPr>
        <w:br/>
      </w:r>
      <w:r>
        <w:rPr>
          <w:b/>
        </w:rPr>
        <w:br/>
      </w:r>
      <w:r w:rsidRPr="00D951C6">
        <w:rPr>
          <w:b/>
          <w:sz w:val="21"/>
          <w:szCs w:val="21"/>
        </w:rPr>
        <w:t>Bezeichnung de</w:t>
      </w:r>
      <w:r w:rsidR="00D951C6" w:rsidRPr="00D951C6">
        <w:rPr>
          <w:b/>
          <w:sz w:val="21"/>
          <w:szCs w:val="21"/>
        </w:rPr>
        <w:t>s</w:t>
      </w:r>
      <w:r w:rsidRPr="00D951C6">
        <w:rPr>
          <w:b/>
          <w:sz w:val="21"/>
          <w:szCs w:val="21"/>
        </w:rPr>
        <w:t xml:space="preserve"> betroffenen </w:t>
      </w:r>
      <w:r w:rsidR="001175B7" w:rsidRPr="00D951C6">
        <w:rPr>
          <w:b/>
          <w:sz w:val="21"/>
          <w:szCs w:val="21"/>
        </w:rPr>
        <w:t>Netzkopplungspunkt</w:t>
      </w:r>
      <w:r w:rsidR="00D951C6" w:rsidRPr="00D951C6">
        <w:rPr>
          <w:b/>
          <w:sz w:val="21"/>
          <w:szCs w:val="21"/>
        </w:rPr>
        <w:t>s</w:t>
      </w:r>
      <w:r w:rsidRPr="00D951C6">
        <w:rPr>
          <w:b/>
          <w:sz w:val="21"/>
          <w:szCs w:val="21"/>
        </w:rPr>
        <w:t xml:space="preserve"> bzw. der</w:t>
      </w:r>
      <w:r w:rsidR="00D951C6" w:rsidRPr="00D951C6">
        <w:rPr>
          <w:b/>
          <w:sz w:val="21"/>
          <w:szCs w:val="21"/>
        </w:rPr>
        <w:t xml:space="preserve"> betroffenen</w:t>
      </w:r>
      <w:r w:rsidRPr="00D951C6">
        <w:rPr>
          <w:b/>
          <w:sz w:val="21"/>
          <w:szCs w:val="21"/>
        </w:rPr>
        <w:t xml:space="preserve"> Ausspeisezone:</w:t>
      </w:r>
    </w:p>
    <w:p w14:paraId="44111EE0" w14:textId="666771E4" w:rsidR="009F74B5" w:rsidRPr="00090E6C" w:rsidRDefault="006D14C4" w:rsidP="006D14C4">
      <w:pPr>
        <w:tabs>
          <w:tab w:val="left" w:pos="5954"/>
        </w:tabs>
        <w:rPr>
          <w:sz w:val="8"/>
        </w:rPr>
      </w:pPr>
      <w:r>
        <w:t>Z-EIC bzw. Y-EIC:</w:t>
      </w:r>
      <w:r w:rsidR="00F47922">
        <w:t xml:space="preserve"> </w:t>
      </w:r>
      <w:r w:rsidR="009F74B5">
        <w:t>_________________________________________________________</w:t>
      </w:r>
    </w:p>
    <w:p w14:paraId="5FDA5509" w14:textId="77777777" w:rsidR="00D951C6" w:rsidRDefault="006D14C4" w:rsidP="009F74B5">
      <w:pPr>
        <w:jc w:val="both"/>
        <w:rPr>
          <w:b/>
        </w:rPr>
      </w:pPr>
      <w:r w:rsidRPr="006D14C4">
        <w:rPr>
          <w:u w:val="single"/>
        </w:rPr>
        <w:t>Bezeichnung</w:t>
      </w:r>
      <w:r>
        <w:rPr>
          <w:u w:val="single"/>
        </w:rPr>
        <w:t xml:space="preserve"> </w:t>
      </w:r>
      <w:r>
        <w:t>_______________________________________________________</w:t>
      </w:r>
      <w:r w:rsidR="009F74B5">
        <w:rPr>
          <w:b/>
        </w:rPr>
        <w:br/>
        <w:t xml:space="preserve">Zudem leiten wir Ihnen die maximal </w:t>
      </w:r>
      <w:r w:rsidR="009F74B5" w:rsidRPr="0079040C">
        <w:rPr>
          <w:b/>
          <w:u w:val="single"/>
        </w:rPr>
        <w:t>zusätzlich</w:t>
      </w:r>
      <w:r w:rsidR="009F74B5">
        <w:rPr>
          <w:b/>
        </w:rPr>
        <w:t xml:space="preserve"> verfügbare Einspeiseleistung der an unser Netz angeschlossenen Speicher oder Produktionsanlagen auf Basis der Rückmeldungen der Betreiber der betroffenen Speicher oder Produktionsanlagen weiter: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487"/>
        <w:gridCol w:w="2857"/>
      </w:tblGrid>
      <w:tr w:rsidR="009F74B5" w:rsidRPr="00A113C9" w14:paraId="692CD3D1" w14:textId="77777777" w:rsidTr="009F74B5">
        <w:tc>
          <w:tcPr>
            <w:tcW w:w="6487" w:type="dxa"/>
            <w:vAlign w:val="bottom"/>
          </w:tcPr>
          <w:p w14:paraId="6CB67CC7" w14:textId="77777777" w:rsidR="009F74B5" w:rsidRPr="00924A96" w:rsidRDefault="009F74B5" w:rsidP="003304F4">
            <w:pPr>
              <w:tabs>
                <w:tab w:val="left" w:pos="6521"/>
              </w:tabs>
              <w:spacing w:after="0"/>
              <w:rPr>
                <w:szCs w:val="22"/>
              </w:rPr>
            </w:pPr>
            <w:r w:rsidRPr="00924A96">
              <w:rPr>
                <w:szCs w:val="22"/>
              </w:rPr>
              <w:t>Die aktuelle aggregierte Einspeiseleistung in unserem Netz beträgt:</w:t>
            </w:r>
          </w:p>
        </w:tc>
        <w:tc>
          <w:tcPr>
            <w:tcW w:w="2857" w:type="dxa"/>
            <w:vAlign w:val="center"/>
          </w:tcPr>
          <w:p w14:paraId="2FDDC073" w14:textId="72F668AC" w:rsidR="009F74B5" w:rsidRPr="00924A96" w:rsidRDefault="009F74B5" w:rsidP="003304F4">
            <w:pPr>
              <w:spacing w:after="0" w:line="276" w:lineRule="auto"/>
              <w:rPr>
                <w:szCs w:val="22"/>
              </w:rPr>
            </w:pPr>
            <w:r w:rsidRPr="00924A96">
              <w:rPr>
                <w:szCs w:val="22"/>
              </w:rPr>
              <w:t>_________</w:t>
            </w:r>
            <w:r w:rsidR="003304F4" w:rsidRPr="00924A96">
              <w:rPr>
                <w:szCs w:val="22"/>
              </w:rPr>
              <w:t>____</w:t>
            </w:r>
            <w:r w:rsidR="00D951C6" w:rsidRPr="00924A96">
              <w:rPr>
                <w:szCs w:val="22"/>
              </w:rPr>
              <w:t xml:space="preserve"> </w:t>
            </w:r>
            <w:r w:rsidRPr="00924A96">
              <w:rPr>
                <w:szCs w:val="22"/>
              </w:rPr>
              <w:t>kWh/h</w:t>
            </w:r>
          </w:p>
        </w:tc>
      </w:tr>
      <w:tr w:rsidR="009F74B5" w:rsidRPr="00A113C9" w14:paraId="150352E6" w14:textId="77777777" w:rsidTr="009F74B5">
        <w:tc>
          <w:tcPr>
            <w:tcW w:w="6487" w:type="dxa"/>
            <w:vAlign w:val="bottom"/>
          </w:tcPr>
          <w:p w14:paraId="77C6E32C" w14:textId="77777777" w:rsidR="009F74B5" w:rsidRPr="00924A96" w:rsidRDefault="009F74B5" w:rsidP="003304F4">
            <w:pPr>
              <w:tabs>
                <w:tab w:val="left" w:pos="6521"/>
              </w:tabs>
              <w:spacing w:after="0"/>
              <w:rPr>
                <w:szCs w:val="22"/>
              </w:rPr>
            </w:pPr>
            <w:r w:rsidRPr="00924A96">
              <w:rPr>
                <w:szCs w:val="22"/>
              </w:rPr>
              <w:t>Die aggregierte maximal verfügbare Einspeiseleistung beträgt:</w:t>
            </w:r>
          </w:p>
        </w:tc>
        <w:tc>
          <w:tcPr>
            <w:tcW w:w="2857" w:type="dxa"/>
            <w:vAlign w:val="center"/>
          </w:tcPr>
          <w:p w14:paraId="2405FE8E" w14:textId="12B63405" w:rsidR="009F74B5" w:rsidRPr="00924A96" w:rsidRDefault="009F74B5" w:rsidP="003304F4">
            <w:pPr>
              <w:spacing w:after="0" w:line="276" w:lineRule="auto"/>
              <w:rPr>
                <w:szCs w:val="22"/>
              </w:rPr>
            </w:pPr>
            <w:r w:rsidRPr="00924A96">
              <w:rPr>
                <w:szCs w:val="22"/>
              </w:rPr>
              <w:t>_____________</w:t>
            </w:r>
            <w:r w:rsidR="00D951C6" w:rsidRPr="00924A96">
              <w:rPr>
                <w:szCs w:val="22"/>
              </w:rPr>
              <w:t xml:space="preserve"> </w:t>
            </w:r>
            <w:r w:rsidRPr="00924A96">
              <w:rPr>
                <w:szCs w:val="22"/>
              </w:rPr>
              <w:t>kWh/h</w:t>
            </w:r>
          </w:p>
        </w:tc>
      </w:tr>
      <w:tr w:rsidR="009F74B5" w:rsidRPr="00A113C9" w14:paraId="3B34912C" w14:textId="77777777" w:rsidTr="009F74B5">
        <w:tc>
          <w:tcPr>
            <w:tcW w:w="6487" w:type="dxa"/>
            <w:vAlign w:val="bottom"/>
          </w:tcPr>
          <w:p w14:paraId="3B8FF5B5" w14:textId="77777777" w:rsidR="009F74B5" w:rsidRPr="00A113C9" w:rsidRDefault="009F74B5" w:rsidP="003304F4">
            <w:pPr>
              <w:tabs>
                <w:tab w:val="left" w:pos="6521"/>
              </w:tabs>
              <w:spacing w:after="0"/>
              <w:rPr>
                <w:sz w:val="20"/>
              </w:rPr>
            </w:pPr>
            <w:r>
              <w:rPr>
                <w:b/>
              </w:rPr>
              <w:t xml:space="preserve">Daraus folgt die maximal </w:t>
            </w:r>
            <w:r w:rsidRPr="00513A84">
              <w:rPr>
                <w:b/>
                <w:u w:val="single"/>
              </w:rPr>
              <w:t>zusätzlich</w:t>
            </w:r>
            <w:r>
              <w:rPr>
                <w:b/>
              </w:rPr>
              <w:t xml:space="preserve"> verfügbare Leistung:</w:t>
            </w:r>
          </w:p>
        </w:tc>
        <w:tc>
          <w:tcPr>
            <w:tcW w:w="2857" w:type="dxa"/>
            <w:vAlign w:val="center"/>
          </w:tcPr>
          <w:p w14:paraId="1CD1E46B" w14:textId="77777777" w:rsidR="009F74B5" w:rsidRPr="00A113C9" w:rsidRDefault="00E46C10" w:rsidP="00D951C6">
            <w:pPr>
              <w:spacing w:after="0" w:line="276" w:lineRule="auto"/>
              <w:rPr>
                <w:b/>
                <w:sz w:val="20"/>
                <w:szCs w:val="22"/>
              </w:rPr>
            </w:pPr>
            <w:r>
              <w:rPr>
                <w:b/>
              </w:rPr>
              <w:t>___________</w:t>
            </w:r>
            <w:r w:rsidR="00D951C6">
              <w:rPr>
                <w:b/>
              </w:rPr>
              <w:t>__</w:t>
            </w:r>
            <w:r w:rsidR="00D951C6">
              <w:t xml:space="preserve"> </w:t>
            </w:r>
            <w:r w:rsidR="003304F4">
              <w:rPr>
                <w:b/>
              </w:rPr>
              <w:t>k</w:t>
            </w:r>
            <w:r w:rsidR="009F74B5" w:rsidRPr="00580CB7">
              <w:rPr>
                <w:b/>
              </w:rPr>
              <w:t>Wh/h</w:t>
            </w:r>
          </w:p>
        </w:tc>
      </w:tr>
    </w:tbl>
    <w:p w14:paraId="6AB21694" w14:textId="3F2AD661" w:rsidR="009F74B5" w:rsidRDefault="009F74B5" w:rsidP="009F74B5">
      <w:pPr>
        <w:spacing w:line="240" w:lineRule="auto"/>
        <w:jc w:val="both"/>
        <w:rPr>
          <w:b/>
        </w:rPr>
      </w:pPr>
      <w:r>
        <w:rPr>
          <w:b/>
        </w:rPr>
        <w:br/>
        <w:t>Bezeichnung des/der betroffenen Speicher/Produktionsanlage (Netzpunkt):</w:t>
      </w:r>
    </w:p>
    <w:p w14:paraId="4D19248D" w14:textId="67571464" w:rsidR="009F74B5" w:rsidRDefault="00B5303E" w:rsidP="009F74B5">
      <w:pPr>
        <w:tabs>
          <w:tab w:val="left" w:pos="5954"/>
        </w:tabs>
        <w:jc w:val="both"/>
      </w:pPr>
      <w:r>
        <w:t>W-EIC:</w:t>
      </w:r>
      <w:r w:rsidR="003D0720">
        <w:t xml:space="preserve"> </w:t>
      </w:r>
      <w:r w:rsidR="00E821D1">
        <w:t>__________________________________________________________________</w:t>
      </w:r>
    </w:p>
    <w:p w14:paraId="589C0791" w14:textId="77777777" w:rsidR="009F74B5" w:rsidRDefault="00BD4781" w:rsidP="00BD4781">
      <w:pPr>
        <w:spacing w:line="240" w:lineRule="auto"/>
        <w:jc w:val="both"/>
        <w:rPr>
          <w:b/>
          <w:sz w:val="21"/>
          <w:szCs w:val="21"/>
        </w:rPr>
      </w:pPr>
      <w:r>
        <w:rPr>
          <w:b/>
          <w:sz w:val="21"/>
          <w:szCs w:val="21"/>
        </w:rPr>
        <w:t>Empfangsbestätigung:</w:t>
      </w:r>
    </w:p>
    <w:p w14:paraId="74DB376A" w14:textId="77777777" w:rsidR="009F74B5" w:rsidRDefault="009F74B5" w:rsidP="00296558">
      <w:pPr>
        <w:spacing w:line="360" w:lineRule="auto"/>
        <w:jc w:val="both"/>
        <w:rPr>
          <w:rFonts w:cs="Arial"/>
          <w:b/>
          <w:bCs/>
          <w:spacing w:val="6"/>
          <w:kern w:val="32"/>
          <w:sz w:val="24"/>
          <w:szCs w:val="22"/>
        </w:rPr>
      </w:pPr>
      <w:r>
        <w:rPr>
          <w:sz w:val="21"/>
          <w:szCs w:val="21"/>
        </w:rPr>
        <w:t xml:space="preserve">Hiermit bestätige ich den Empfang der Rückmeldung am __________________________, </w:t>
      </w:r>
      <w:r w:rsidR="00E821D1">
        <w:rPr>
          <w:sz w:val="21"/>
          <w:szCs w:val="21"/>
        </w:rPr>
        <w:br/>
      </w: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18E9D35F" w14:textId="77777777" w:rsidR="009F74B5" w:rsidRPr="00DC2FD7" w:rsidRDefault="009F74B5" w:rsidP="009F74B5">
      <w:pPr>
        <w:jc w:val="both"/>
        <w:rPr>
          <w:b/>
          <w:sz w:val="24"/>
        </w:rPr>
      </w:pPr>
      <w:r>
        <w:rPr>
          <w:b/>
          <w:sz w:val="24"/>
        </w:rPr>
        <w:lastRenderedPageBreak/>
        <w:t xml:space="preserve">D) </w:t>
      </w:r>
      <w:r w:rsidR="00D94A4A">
        <w:rPr>
          <w:b/>
          <w:sz w:val="24"/>
        </w:rPr>
        <w:t>Rückmeldung</w:t>
      </w:r>
      <w:r>
        <w:rPr>
          <w:b/>
          <w:sz w:val="24"/>
        </w:rPr>
        <w:t xml:space="preserve"> der maximal verfügbaren Einspeiseleistung</w:t>
      </w:r>
    </w:p>
    <w:p w14:paraId="5D5EB2B6" w14:textId="7C94D8BC" w:rsidR="009F74B5" w:rsidRDefault="009F74B5" w:rsidP="009F74B5">
      <w:pPr>
        <w:jc w:val="both"/>
      </w:pPr>
      <w:r>
        <w:br/>
        <w:t>Datum: ____________________________</w:t>
      </w:r>
      <w:r>
        <w:tab/>
        <w:t>Uhrzeit: _______________________________</w:t>
      </w:r>
    </w:p>
    <w:p w14:paraId="14FAC9BC" w14:textId="20E409C2" w:rsidR="009F74B5" w:rsidRDefault="009F74B5" w:rsidP="009F74B5">
      <w:pPr>
        <w:jc w:val="both"/>
      </w:pPr>
      <w:r>
        <w:t>Absender (Unternehm</w:t>
      </w:r>
      <w:r w:rsidR="00AF5EC7">
        <w:t xml:space="preserve">en): </w:t>
      </w:r>
      <w:r>
        <w:t>___________________________________________________</w:t>
      </w:r>
    </w:p>
    <w:p w14:paraId="7419EE10" w14:textId="754B95BC" w:rsidR="009F74B5" w:rsidRDefault="009F74B5" w:rsidP="009F74B5">
      <w:pPr>
        <w:tabs>
          <w:tab w:val="left" w:pos="4820"/>
        </w:tabs>
        <w:jc w:val="both"/>
      </w:pPr>
      <w:r>
        <w:t>Empfänger (Unternehmen): __________________________________________________</w:t>
      </w:r>
    </w:p>
    <w:p w14:paraId="21CEC191" w14:textId="77777777" w:rsidR="009F74B5" w:rsidRDefault="009F74B5" w:rsidP="009F74B5">
      <w:pPr>
        <w:jc w:val="both"/>
        <w:rPr>
          <w:b/>
        </w:rPr>
      </w:pPr>
      <w:r>
        <w:rPr>
          <w:b/>
        </w:rPr>
        <w:br/>
        <w:t xml:space="preserve">Hiermit melden wir Ihnen die maximal verfügbare Einspeiseleistung unseres Speichers oder unserer Produktionsanlage </w:t>
      </w:r>
      <w:r w:rsidRPr="00D51FA2">
        <w:rPr>
          <w:b/>
        </w:rPr>
        <w:t>(in kWh/h als Mittelwert der nächsten 24 Stunden)</w:t>
      </w:r>
      <w:r>
        <w:rPr>
          <w:b/>
        </w:rPr>
        <w:t xml:space="preserve"> unter vollumfänglicher Berücksichtigung der </w:t>
      </w:r>
      <w:r w:rsidRPr="00513A84">
        <w:rPr>
          <w:b/>
        </w:rPr>
        <w:t>sicherheitsrelevanten Restriktionen</w:t>
      </w:r>
      <w:r>
        <w:rPr>
          <w:b/>
        </w:rPr>
        <w:t>:</w:t>
      </w:r>
    </w:p>
    <w:p w14:paraId="13E4A4EE" w14:textId="77777777" w:rsidR="009F74B5" w:rsidRDefault="009F74B5" w:rsidP="009F74B5">
      <w:pPr>
        <w:tabs>
          <w:tab w:val="left" w:pos="5954"/>
        </w:tabs>
        <w:jc w:val="both"/>
      </w:pPr>
    </w:p>
    <w:p w14:paraId="4597FC5A" w14:textId="77777777" w:rsidR="009F74B5" w:rsidRDefault="009F74B5" w:rsidP="009F74B5">
      <w:pPr>
        <w:tabs>
          <w:tab w:val="left" w:pos="5954"/>
        </w:tabs>
        <w:jc w:val="both"/>
      </w:pPr>
      <w:r>
        <w:t>Die aktuelle Einspeiseleistung in Ihr Netz beträgt:</w:t>
      </w:r>
      <w:r>
        <w:tab/>
        <w:t>__________________ kWh/h</w:t>
      </w:r>
    </w:p>
    <w:p w14:paraId="72B8E3E1" w14:textId="77777777" w:rsidR="009F74B5" w:rsidRDefault="009F74B5" w:rsidP="009F74B5">
      <w:pPr>
        <w:tabs>
          <w:tab w:val="left" w:pos="5954"/>
        </w:tabs>
        <w:jc w:val="both"/>
      </w:pPr>
      <w:r>
        <w:t>Die maximal verfügbare Einspeiseleistung beträgt:</w:t>
      </w:r>
      <w:r>
        <w:tab/>
        <w:t>__________________ kWh/h</w:t>
      </w:r>
    </w:p>
    <w:p w14:paraId="3A0B311D" w14:textId="696F159C" w:rsidR="009F74B5" w:rsidRDefault="009F74B5" w:rsidP="009F74B5">
      <w:pPr>
        <w:spacing w:line="240" w:lineRule="auto"/>
        <w:jc w:val="both"/>
        <w:rPr>
          <w:b/>
        </w:rPr>
      </w:pPr>
      <w:r>
        <w:rPr>
          <w:b/>
        </w:rPr>
        <w:br/>
        <w:t>Bezeichnung des/der betroffenen Speicher/Produktionsanlage (Netzpunkt):</w:t>
      </w:r>
    </w:p>
    <w:p w14:paraId="5A680179" w14:textId="77782A1B" w:rsidR="009F74B5" w:rsidRDefault="00E821D1" w:rsidP="009F74B5">
      <w:pPr>
        <w:tabs>
          <w:tab w:val="left" w:pos="5954"/>
        </w:tabs>
        <w:jc w:val="both"/>
      </w:pPr>
      <w:r>
        <w:t>W-EIC</w:t>
      </w:r>
      <w:r w:rsidR="006D14C4">
        <w:t xml:space="preserve">: </w:t>
      </w:r>
      <w:r>
        <w:t>________________________________________________________________</w:t>
      </w:r>
      <w:r w:rsidR="00B62CE8">
        <w:t>__</w:t>
      </w:r>
    </w:p>
    <w:p w14:paraId="630D53ED" w14:textId="6FBC4DCC" w:rsidR="009F74B5" w:rsidRDefault="009F74B5" w:rsidP="009F74B5">
      <w:pPr>
        <w:tabs>
          <w:tab w:val="left" w:pos="5954"/>
        </w:tabs>
        <w:jc w:val="both"/>
      </w:pPr>
      <w:r>
        <w:t>________________________________________________________________________</w:t>
      </w:r>
    </w:p>
    <w:p w14:paraId="11598431" w14:textId="260178BB" w:rsidR="009F74B5" w:rsidRDefault="009F74B5" w:rsidP="009F74B5">
      <w:pPr>
        <w:tabs>
          <w:tab w:val="left" w:pos="5954"/>
        </w:tabs>
        <w:jc w:val="both"/>
      </w:pPr>
      <w:r>
        <w:t>________________________________________________________________________</w:t>
      </w:r>
    </w:p>
    <w:p w14:paraId="3230FE27" w14:textId="77777777" w:rsidR="009F74B5" w:rsidRDefault="009F74B5" w:rsidP="009F74B5">
      <w:pPr>
        <w:jc w:val="both"/>
        <w:rPr>
          <w:b/>
          <w:sz w:val="21"/>
          <w:szCs w:val="21"/>
        </w:rPr>
      </w:pPr>
    </w:p>
    <w:p w14:paraId="1C92FA68" w14:textId="77777777" w:rsidR="00AF5EC7" w:rsidRDefault="00AF5EC7" w:rsidP="009F74B5">
      <w:pPr>
        <w:jc w:val="both"/>
        <w:rPr>
          <w:b/>
          <w:sz w:val="21"/>
          <w:szCs w:val="21"/>
        </w:rPr>
      </w:pPr>
    </w:p>
    <w:p w14:paraId="4D9D3242" w14:textId="77777777" w:rsidR="00AF5EC7" w:rsidRDefault="00AF5EC7" w:rsidP="009F74B5">
      <w:pPr>
        <w:jc w:val="both"/>
        <w:rPr>
          <w:b/>
          <w:sz w:val="21"/>
          <w:szCs w:val="21"/>
        </w:rPr>
      </w:pPr>
    </w:p>
    <w:p w14:paraId="229DFCF3" w14:textId="77777777" w:rsidR="00AF5EC7" w:rsidRDefault="00AF5EC7" w:rsidP="009F74B5">
      <w:pPr>
        <w:jc w:val="both"/>
        <w:rPr>
          <w:b/>
          <w:sz w:val="21"/>
          <w:szCs w:val="21"/>
        </w:rPr>
      </w:pPr>
    </w:p>
    <w:p w14:paraId="21FDAA21" w14:textId="77777777" w:rsidR="00AF5EC7" w:rsidRDefault="00AF5EC7" w:rsidP="009F74B5">
      <w:pPr>
        <w:jc w:val="both"/>
        <w:rPr>
          <w:b/>
          <w:sz w:val="21"/>
          <w:szCs w:val="21"/>
        </w:rPr>
      </w:pPr>
    </w:p>
    <w:p w14:paraId="1B748224" w14:textId="77777777" w:rsidR="00AF5EC7" w:rsidRDefault="00AF5EC7" w:rsidP="009F74B5">
      <w:pPr>
        <w:jc w:val="both"/>
        <w:rPr>
          <w:b/>
          <w:sz w:val="21"/>
          <w:szCs w:val="21"/>
        </w:rPr>
      </w:pPr>
    </w:p>
    <w:p w14:paraId="5FB163DC" w14:textId="77777777" w:rsidR="00AF5EC7" w:rsidRDefault="00AF5EC7" w:rsidP="009F74B5">
      <w:pPr>
        <w:jc w:val="both"/>
        <w:rPr>
          <w:b/>
          <w:sz w:val="21"/>
          <w:szCs w:val="21"/>
        </w:rPr>
      </w:pPr>
    </w:p>
    <w:p w14:paraId="3350E562" w14:textId="77777777" w:rsidR="00AF5EC7" w:rsidRDefault="00AF5EC7" w:rsidP="009F74B5">
      <w:pPr>
        <w:jc w:val="both"/>
        <w:rPr>
          <w:b/>
          <w:sz w:val="21"/>
          <w:szCs w:val="21"/>
        </w:rPr>
      </w:pPr>
    </w:p>
    <w:p w14:paraId="417CC11C" w14:textId="77777777" w:rsidR="00BD4781" w:rsidRDefault="00BD4781" w:rsidP="00BD4781">
      <w:pPr>
        <w:spacing w:line="240" w:lineRule="auto"/>
        <w:jc w:val="both"/>
        <w:rPr>
          <w:b/>
          <w:sz w:val="21"/>
          <w:szCs w:val="21"/>
        </w:rPr>
      </w:pPr>
    </w:p>
    <w:p w14:paraId="6A092736" w14:textId="77777777" w:rsidR="00DD04A1" w:rsidRDefault="00DD04A1" w:rsidP="00BD4781">
      <w:pPr>
        <w:spacing w:line="240" w:lineRule="auto"/>
        <w:jc w:val="both"/>
        <w:rPr>
          <w:b/>
          <w:sz w:val="21"/>
          <w:szCs w:val="21"/>
        </w:rPr>
      </w:pPr>
    </w:p>
    <w:p w14:paraId="7C322CDD" w14:textId="77777777" w:rsidR="009F74B5" w:rsidRDefault="00C91883" w:rsidP="00BD4781">
      <w:pPr>
        <w:spacing w:line="240" w:lineRule="auto"/>
        <w:jc w:val="both"/>
        <w:rPr>
          <w:b/>
          <w:sz w:val="21"/>
          <w:szCs w:val="21"/>
        </w:rPr>
      </w:pPr>
      <w:r>
        <w:rPr>
          <w:b/>
          <w:sz w:val="21"/>
          <w:szCs w:val="21"/>
        </w:rPr>
        <w:t>Empfangsbestätigung:</w:t>
      </w:r>
    </w:p>
    <w:p w14:paraId="2BF009DB" w14:textId="77777777" w:rsidR="009F74B5" w:rsidRDefault="009F74B5" w:rsidP="00296558">
      <w:pPr>
        <w:spacing w:line="360" w:lineRule="auto"/>
        <w:jc w:val="both"/>
        <w:rPr>
          <w:sz w:val="21"/>
          <w:szCs w:val="21"/>
        </w:rPr>
      </w:pPr>
      <w:r>
        <w:rPr>
          <w:sz w:val="21"/>
          <w:szCs w:val="21"/>
        </w:rPr>
        <w:t xml:space="preserve">Hiermit bestätige ich den Empfang der Rückmeldung am __________________________, </w:t>
      </w:r>
    </w:p>
    <w:p w14:paraId="32B6DBDE" w14:textId="77777777" w:rsidR="009F74B5" w:rsidRDefault="009F74B5" w:rsidP="00296558">
      <w:pPr>
        <w:spacing w:after="0"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2C1DAE2A" w14:textId="77777777" w:rsidR="009F74B5" w:rsidRPr="00DC2FD7" w:rsidRDefault="009F74B5" w:rsidP="009F74B5">
      <w:pPr>
        <w:jc w:val="both"/>
        <w:rPr>
          <w:b/>
          <w:sz w:val="24"/>
        </w:rPr>
      </w:pPr>
      <w:r>
        <w:rPr>
          <w:b/>
          <w:sz w:val="24"/>
        </w:rPr>
        <w:lastRenderedPageBreak/>
        <w:t xml:space="preserve">E) </w:t>
      </w:r>
      <w:r w:rsidRPr="00434237">
        <w:rPr>
          <w:b/>
          <w:sz w:val="24"/>
        </w:rPr>
        <w:t xml:space="preserve">Aufforderung zur Einhaltung der festen internen Bestellleistung </w:t>
      </w:r>
      <w:r>
        <w:rPr>
          <w:b/>
          <w:sz w:val="24"/>
        </w:rPr>
        <w:t>bzw.</w:t>
      </w:r>
      <w:r w:rsidRPr="002D41A8">
        <w:t xml:space="preserve"> </w:t>
      </w:r>
      <w:r>
        <w:rPr>
          <w:b/>
          <w:sz w:val="24"/>
        </w:rPr>
        <w:t>Unterbrechung der unterbrechbaren internen Bestellleistung</w:t>
      </w:r>
    </w:p>
    <w:p w14:paraId="09AF44EC" w14:textId="77777777" w:rsidR="009F74B5" w:rsidRDefault="009F74B5" w:rsidP="009F74B5">
      <w:pPr>
        <w:jc w:val="both"/>
      </w:pPr>
      <w:r>
        <w:br/>
        <w:t>Datum: ____________________________</w:t>
      </w:r>
      <w:r>
        <w:tab/>
        <w:t>Uhrzeit: ________________________________</w:t>
      </w:r>
    </w:p>
    <w:p w14:paraId="23F3C609" w14:textId="77777777" w:rsidR="009F74B5" w:rsidRDefault="009F74B5" w:rsidP="009F74B5">
      <w:pPr>
        <w:jc w:val="both"/>
      </w:pPr>
      <w:r>
        <w:t xml:space="preserve">Absender (Unternehmen): </w:t>
      </w:r>
      <w:r>
        <w:tab/>
        <w:t xml:space="preserve"> __________________________________________________</w:t>
      </w:r>
    </w:p>
    <w:p w14:paraId="5A0118DD" w14:textId="77777777" w:rsidR="009F74B5" w:rsidRDefault="009F74B5" w:rsidP="009F74B5">
      <w:pPr>
        <w:jc w:val="both"/>
      </w:pPr>
      <w:r>
        <w:t>Empfänger (Unternehmen):</w:t>
      </w:r>
      <w:r>
        <w:tab/>
        <w:t xml:space="preserve"> __________________________________________________</w:t>
      </w:r>
    </w:p>
    <w:p w14:paraId="7723CF11" w14:textId="77777777" w:rsidR="009F74B5" w:rsidRDefault="009F74B5" w:rsidP="009F74B5">
      <w:pPr>
        <w:tabs>
          <w:tab w:val="left" w:pos="4820"/>
        </w:tabs>
        <w:jc w:val="both"/>
        <w:rPr>
          <w:b/>
        </w:rPr>
      </w:pPr>
    </w:p>
    <w:p w14:paraId="33CBB7E3" w14:textId="2B9FFC04" w:rsidR="009F74B5" w:rsidRDefault="009F74B5" w:rsidP="009F74B5">
      <w:pPr>
        <w:jc w:val="both"/>
        <w:rPr>
          <w:b/>
        </w:rPr>
      </w:pPr>
      <w:r>
        <w:rPr>
          <w:b/>
        </w:rPr>
        <w:t xml:space="preserve">Hiermit fordern wir Sie gemäß </w:t>
      </w:r>
      <w:r w:rsidR="003B52DD">
        <w:rPr>
          <w:b/>
        </w:rPr>
        <w:t>§ </w:t>
      </w:r>
      <w:r>
        <w:rPr>
          <w:b/>
        </w:rPr>
        <w:t xml:space="preserve">16 Abs. 1 EnWG auf, </w:t>
      </w:r>
      <w:r w:rsidRPr="00A651B6">
        <w:rPr>
          <w:b/>
        </w:rPr>
        <w:t>den Lastfluss im Fall einer</w:t>
      </w:r>
      <w:r>
        <w:rPr>
          <w:b/>
        </w:rPr>
        <w:t xml:space="preserve"> </w:t>
      </w:r>
      <w:r w:rsidRPr="00A651B6">
        <w:rPr>
          <w:b/>
        </w:rPr>
        <w:t>Kap</w:t>
      </w:r>
      <w:r>
        <w:rPr>
          <w:b/>
        </w:rPr>
        <w:t>a</w:t>
      </w:r>
      <w:r w:rsidRPr="00A651B6">
        <w:rPr>
          <w:b/>
        </w:rPr>
        <w:t>zitätsüberschreitung auf die intern</w:t>
      </w:r>
      <w:r>
        <w:rPr>
          <w:b/>
        </w:rPr>
        <w:t>e Bestellleistung zu reduzieren.</w:t>
      </w:r>
    </w:p>
    <w:p w14:paraId="295A4AEB" w14:textId="77777777" w:rsidR="009F74B5" w:rsidRDefault="009F74B5" w:rsidP="009F74B5">
      <w:pPr>
        <w:jc w:val="both"/>
        <w:rPr>
          <w:b/>
        </w:rPr>
      </w:pPr>
      <w:r>
        <w:rPr>
          <w:b/>
        </w:rPr>
        <w:t>(Bei Vorliegen</w:t>
      </w:r>
      <w:r w:rsidR="007C7B44">
        <w:rPr>
          <w:b/>
        </w:rPr>
        <w:t xml:space="preserve"> unterbrechbar bestätigter interner Bestellleistung</w:t>
      </w:r>
      <w:r>
        <w:rPr>
          <w:b/>
        </w:rPr>
        <w:t>:) Die Ihnen lediglich unterbrechbar bestätigte interne Bestellleistung in Höhe von ____________ kWh/h ist</w:t>
      </w:r>
    </w:p>
    <w:p w14:paraId="07F8EFD8" w14:textId="77777777" w:rsidR="009F74B5" w:rsidRDefault="009F74B5" w:rsidP="009F74B5">
      <w:pPr>
        <w:ind w:left="709"/>
        <w:jc w:val="both"/>
        <w:rPr>
          <w:b/>
        </w:rPr>
      </w:pPr>
      <w:r w:rsidRPr="00513A84">
        <w:rPr>
          <w:rFonts w:cs="Arial"/>
          <w:sz w:val="44"/>
        </w:rPr>
        <w:t>□</w:t>
      </w:r>
      <w:r>
        <w:rPr>
          <w:rFonts w:cs="Arial"/>
          <w:sz w:val="44"/>
        </w:rPr>
        <w:t xml:space="preserve"> </w:t>
      </w:r>
      <w:r w:rsidRPr="00186315">
        <w:rPr>
          <w:b/>
        </w:rPr>
        <w:t>noch nicht</w:t>
      </w:r>
      <w:r>
        <w:rPr>
          <w:b/>
        </w:rPr>
        <w:t xml:space="preserve"> zu unterbrechen.</w:t>
      </w:r>
    </w:p>
    <w:p w14:paraId="7415D61B" w14:textId="77777777" w:rsidR="009F74B5" w:rsidRPr="00186315" w:rsidRDefault="009F74B5" w:rsidP="009F74B5">
      <w:pPr>
        <w:ind w:left="709"/>
        <w:jc w:val="both"/>
        <w:rPr>
          <w:b/>
        </w:rPr>
      </w:pPr>
      <w:r w:rsidRPr="00513A84">
        <w:rPr>
          <w:rFonts w:cs="Arial"/>
          <w:sz w:val="44"/>
        </w:rPr>
        <w:t>□</w:t>
      </w:r>
      <w:r>
        <w:rPr>
          <w:rFonts w:cs="Arial"/>
          <w:sz w:val="44"/>
        </w:rPr>
        <w:t xml:space="preserve"> </w:t>
      </w:r>
      <w:r>
        <w:rPr>
          <w:b/>
        </w:rPr>
        <w:t>um ____________</w:t>
      </w:r>
      <w:r>
        <w:rPr>
          <w:b/>
        </w:rPr>
        <w:softHyphen/>
        <w:t xml:space="preserve"> kWh/h zu unterbrechen/reduzieren.</w:t>
      </w:r>
    </w:p>
    <w:p w14:paraId="04C3C332" w14:textId="506587C7" w:rsidR="009F74B5" w:rsidRPr="00591B14" w:rsidRDefault="009F74B5" w:rsidP="009F74B5">
      <w:pPr>
        <w:tabs>
          <w:tab w:val="left" w:pos="5954"/>
        </w:tabs>
        <w:jc w:val="both"/>
        <w:rPr>
          <w:b/>
          <w:color w:val="FF0000"/>
        </w:rPr>
      </w:pPr>
      <w:r w:rsidRPr="00591B14">
        <w:rPr>
          <w:b/>
          <w:color w:val="FF0000"/>
        </w:rPr>
        <w:t xml:space="preserve">Diese Mitteilung ist </w:t>
      </w:r>
      <w:r w:rsidRPr="00591B14">
        <w:rPr>
          <w:b/>
          <w:color w:val="FF0000"/>
          <w:u w:val="single"/>
        </w:rPr>
        <w:t>keine</w:t>
      </w:r>
      <w:r w:rsidRPr="00591B14">
        <w:rPr>
          <w:b/>
          <w:color w:val="FF0000"/>
        </w:rPr>
        <w:t xml:space="preserve"> Aufforderung zur Ergreifung von Maßnahmen gemäß </w:t>
      </w:r>
      <w:r w:rsidRPr="00591B14">
        <w:rPr>
          <w:b/>
          <w:color w:val="FF0000"/>
        </w:rPr>
        <w:br/>
      </w:r>
      <w:r w:rsidR="007F6196">
        <w:rPr>
          <w:b/>
          <w:color w:val="FF0000"/>
        </w:rPr>
        <w:t>§ </w:t>
      </w:r>
      <w:r w:rsidRPr="00591B14">
        <w:rPr>
          <w:b/>
          <w:color w:val="FF0000"/>
        </w:rPr>
        <w:t>16 Abs. 2 EnWG.</w:t>
      </w:r>
    </w:p>
    <w:p w14:paraId="65241287" w14:textId="77777777" w:rsidR="00D951C6" w:rsidRDefault="00D951C6" w:rsidP="009F74B5">
      <w:pPr>
        <w:tabs>
          <w:tab w:val="left" w:pos="2410"/>
          <w:tab w:val="left" w:pos="6747"/>
        </w:tabs>
        <w:jc w:val="both"/>
        <w:rPr>
          <w:b/>
          <w:sz w:val="21"/>
          <w:szCs w:val="21"/>
        </w:rPr>
      </w:pPr>
    </w:p>
    <w:p w14:paraId="33E7BC2E" w14:textId="77777777" w:rsidR="009F74B5" w:rsidRPr="00D951C6" w:rsidRDefault="009F74B5" w:rsidP="009F74B5">
      <w:pPr>
        <w:tabs>
          <w:tab w:val="left" w:pos="2410"/>
          <w:tab w:val="left" w:pos="6747"/>
        </w:tabs>
        <w:jc w:val="both"/>
        <w:rPr>
          <w:b/>
          <w:sz w:val="21"/>
          <w:szCs w:val="21"/>
        </w:rPr>
      </w:pPr>
      <w:r w:rsidRPr="00D951C6">
        <w:rPr>
          <w:b/>
          <w:sz w:val="21"/>
          <w:szCs w:val="21"/>
        </w:rPr>
        <w:t>Bezeichnung de</w:t>
      </w:r>
      <w:r w:rsidR="00D951C6" w:rsidRPr="00D951C6">
        <w:rPr>
          <w:b/>
          <w:sz w:val="21"/>
          <w:szCs w:val="21"/>
        </w:rPr>
        <w:t>s</w:t>
      </w:r>
      <w:r w:rsidRPr="00D951C6">
        <w:rPr>
          <w:b/>
          <w:sz w:val="21"/>
          <w:szCs w:val="21"/>
        </w:rPr>
        <w:t xml:space="preserve"> betroffenen Netzkopplungspunkt</w:t>
      </w:r>
      <w:r w:rsidR="00D951C6" w:rsidRPr="00D951C6">
        <w:rPr>
          <w:b/>
          <w:sz w:val="21"/>
          <w:szCs w:val="21"/>
        </w:rPr>
        <w:t>s</w:t>
      </w:r>
      <w:r w:rsidRPr="00D951C6">
        <w:rPr>
          <w:b/>
          <w:sz w:val="21"/>
          <w:szCs w:val="21"/>
        </w:rPr>
        <w:t xml:space="preserve"> bzw. der</w:t>
      </w:r>
      <w:r w:rsidR="00D951C6" w:rsidRPr="00D951C6">
        <w:rPr>
          <w:b/>
          <w:sz w:val="21"/>
          <w:szCs w:val="21"/>
        </w:rPr>
        <w:t xml:space="preserve"> betroffen</w:t>
      </w:r>
      <w:r w:rsidR="004A2057" w:rsidRPr="00D951C6">
        <w:rPr>
          <w:b/>
          <w:sz w:val="21"/>
          <w:szCs w:val="21"/>
        </w:rPr>
        <w:t>en</w:t>
      </w:r>
      <w:r w:rsidRPr="00D951C6">
        <w:rPr>
          <w:b/>
          <w:sz w:val="21"/>
          <w:szCs w:val="21"/>
        </w:rPr>
        <w:t xml:space="preserve"> Ausspeisezone:</w:t>
      </w:r>
    </w:p>
    <w:p w14:paraId="5C2B0335" w14:textId="77777777" w:rsidR="009F74B5" w:rsidRDefault="006D14C4" w:rsidP="006D14C4">
      <w:pPr>
        <w:tabs>
          <w:tab w:val="left" w:pos="5954"/>
        </w:tabs>
      </w:pPr>
      <w:r>
        <w:t>Z-EIC bzw. Y-EIC: ____</w:t>
      </w:r>
      <w:r w:rsidR="009F74B5">
        <w:t>______________________________________________________</w:t>
      </w:r>
    </w:p>
    <w:p w14:paraId="7926E191" w14:textId="77777777" w:rsidR="009F74B5" w:rsidRDefault="006D14C4" w:rsidP="009F74B5">
      <w:pPr>
        <w:tabs>
          <w:tab w:val="left" w:pos="5954"/>
        </w:tabs>
        <w:jc w:val="both"/>
      </w:pPr>
      <w:r>
        <w:t>Bezeichnung: ____</w:t>
      </w:r>
      <w:r w:rsidR="009F74B5">
        <w:t>__________________________________________________________</w:t>
      </w:r>
    </w:p>
    <w:p w14:paraId="63A8654B" w14:textId="77777777" w:rsidR="009F74B5" w:rsidRDefault="009F74B5" w:rsidP="009F74B5">
      <w:pPr>
        <w:tabs>
          <w:tab w:val="left" w:pos="5954"/>
        </w:tabs>
        <w:jc w:val="both"/>
      </w:pPr>
      <w:r>
        <w:t>_________________________________________________________________________</w:t>
      </w:r>
    </w:p>
    <w:p w14:paraId="4E42E48F" w14:textId="77777777" w:rsidR="009F74B5" w:rsidRDefault="009F74B5" w:rsidP="009F74B5">
      <w:pPr>
        <w:jc w:val="both"/>
      </w:pPr>
      <w:r>
        <w:t xml:space="preserve">Voraussichtlicher Beginn: </w:t>
      </w:r>
      <w:r>
        <w:tab/>
        <w:t>__________________________________________________</w:t>
      </w:r>
    </w:p>
    <w:p w14:paraId="77471484" w14:textId="77777777" w:rsidR="009F74B5" w:rsidRDefault="009F74B5" w:rsidP="009F74B5">
      <w:pPr>
        <w:jc w:val="both"/>
      </w:pPr>
      <w:r>
        <w:t xml:space="preserve">Voraussichtliche Dauer: </w:t>
      </w:r>
      <w:r>
        <w:tab/>
        <w:t>__________________________________________________</w:t>
      </w:r>
    </w:p>
    <w:p w14:paraId="61356128" w14:textId="6216C6DD" w:rsidR="009F74B5" w:rsidRDefault="00F4767C" w:rsidP="006D14C4">
      <w:pPr>
        <w:jc w:val="both"/>
        <w:rPr>
          <w:b/>
          <w:sz w:val="21"/>
          <w:szCs w:val="21"/>
        </w:rPr>
      </w:pPr>
      <w:r>
        <w:rPr>
          <w:b/>
          <w:color w:val="FF0000"/>
        </w:rPr>
        <w:t xml:space="preserve">Die Aufforderung zur Einhaltung der festen internen Bestellleistung bzw. Unterbrechung der unterbrechbaren internen Bestellleistung ist verbindlich. </w:t>
      </w:r>
      <w:r w:rsidR="009F74B5" w:rsidRPr="0059756F">
        <w:rPr>
          <w:b/>
          <w:color w:val="FF0000"/>
        </w:rPr>
        <w:t xml:space="preserve">Sollte Ihnen trotz Ausschöpfung der Maßnahmen gemäß </w:t>
      </w:r>
      <w:r w:rsidR="007F6196">
        <w:rPr>
          <w:b/>
          <w:color w:val="FF0000"/>
        </w:rPr>
        <w:t>§ </w:t>
      </w:r>
      <w:r w:rsidR="009F74B5" w:rsidRPr="0059756F">
        <w:rPr>
          <w:b/>
          <w:color w:val="FF0000"/>
        </w:rPr>
        <w:t>16 Abs. 1 EnWG die Einhaltung der gebuchten Kapazität</w:t>
      </w:r>
      <w:r w:rsidR="009F74B5">
        <w:rPr>
          <w:b/>
          <w:color w:val="FF0000"/>
        </w:rPr>
        <w:t xml:space="preserve"> / die Kapazitätsreduktion</w:t>
      </w:r>
      <w:r w:rsidR="009F74B5" w:rsidRPr="0059756F">
        <w:rPr>
          <w:b/>
          <w:color w:val="FF0000"/>
        </w:rPr>
        <w:t xml:space="preserve"> nicht möglich sein, stellen Sie bitte eine Anfrage zur Kapazitätsüberschreitung mit dem Standardformular F.</w:t>
      </w:r>
    </w:p>
    <w:p w14:paraId="57DD12D2" w14:textId="77777777" w:rsidR="009F74B5" w:rsidRDefault="00BD4781" w:rsidP="00BD4781">
      <w:pPr>
        <w:spacing w:line="240" w:lineRule="auto"/>
        <w:jc w:val="both"/>
        <w:rPr>
          <w:b/>
          <w:sz w:val="21"/>
          <w:szCs w:val="21"/>
        </w:rPr>
      </w:pPr>
      <w:r>
        <w:rPr>
          <w:b/>
          <w:sz w:val="21"/>
          <w:szCs w:val="21"/>
        </w:rPr>
        <w:t>Empfangsbestätigung:</w:t>
      </w:r>
    </w:p>
    <w:p w14:paraId="5727F394" w14:textId="21816DE2" w:rsidR="009F74B5" w:rsidRDefault="009F74B5" w:rsidP="00296558">
      <w:pPr>
        <w:spacing w:line="360" w:lineRule="auto"/>
        <w:jc w:val="both"/>
        <w:rPr>
          <w:sz w:val="21"/>
          <w:szCs w:val="21"/>
        </w:rPr>
      </w:pPr>
      <w:r>
        <w:rPr>
          <w:sz w:val="21"/>
          <w:szCs w:val="21"/>
        </w:rPr>
        <w:t>Hiermit bestätige ich den Empfang der Rückmeldung am __________________________,</w:t>
      </w:r>
    </w:p>
    <w:p w14:paraId="32B8672F" w14:textId="77777777" w:rsidR="009F74B5" w:rsidRDefault="009F74B5" w:rsidP="00296558">
      <w:pPr>
        <w:spacing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675B378F" w14:textId="77777777" w:rsidR="009F74B5" w:rsidRPr="00DC2FD7" w:rsidRDefault="009F74B5" w:rsidP="009F74B5">
      <w:pPr>
        <w:jc w:val="both"/>
        <w:rPr>
          <w:b/>
          <w:sz w:val="24"/>
        </w:rPr>
      </w:pPr>
      <w:r>
        <w:rPr>
          <w:b/>
          <w:sz w:val="24"/>
        </w:rPr>
        <w:lastRenderedPageBreak/>
        <w:t>F) Anfrage einer Kapazitätserhöhung</w:t>
      </w:r>
    </w:p>
    <w:p w14:paraId="316F5FB6" w14:textId="78B30BC0" w:rsidR="009F74B5" w:rsidRDefault="009F74B5" w:rsidP="009F74B5">
      <w:pPr>
        <w:jc w:val="both"/>
      </w:pPr>
      <w:r>
        <w:br/>
        <w:t xml:space="preserve">Datum: ___________________________ Uhrzeit: </w:t>
      </w:r>
      <w:r w:rsidR="00935516">
        <w:t>_</w:t>
      </w:r>
      <w:r>
        <w:t>________________________________</w:t>
      </w:r>
    </w:p>
    <w:p w14:paraId="18B79F23" w14:textId="77777777" w:rsidR="009F74B5" w:rsidRDefault="009F74B5" w:rsidP="009F74B5">
      <w:pPr>
        <w:jc w:val="both"/>
      </w:pPr>
      <w:r>
        <w:t>Absender (Unternehmen):</w:t>
      </w:r>
      <w:r>
        <w:tab/>
        <w:t>__________________________________________________</w:t>
      </w:r>
    </w:p>
    <w:p w14:paraId="5760C945" w14:textId="77777777" w:rsidR="009F74B5" w:rsidRDefault="009F74B5" w:rsidP="009F74B5">
      <w:pPr>
        <w:jc w:val="both"/>
      </w:pPr>
      <w:r>
        <w:t>Empfänger (Unternehmen):</w:t>
      </w:r>
      <w:r>
        <w:tab/>
        <w:t>__________________________________________________</w:t>
      </w:r>
    </w:p>
    <w:p w14:paraId="371647D0" w14:textId="1ED809DE" w:rsidR="009F74B5" w:rsidRDefault="009F74B5" w:rsidP="009F74B5">
      <w:pPr>
        <w:jc w:val="both"/>
      </w:pPr>
      <w:r>
        <w:rPr>
          <w:b/>
        </w:rPr>
        <w:br/>
        <w:t xml:space="preserve">Hiermit informieren wir Sie darüber, dass die vorgegebene Einhaltung der festen internen Bestellung bzw. die Unterbrechung der unterbrechbaren internen Bestellleistung </w:t>
      </w:r>
      <w:r w:rsidR="007D2806">
        <w:rPr>
          <w:b/>
        </w:rPr>
        <w:t xml:space="preserve">um den vorgegebenen Wert </w:t>
      </w:r>
      <w:r>
        <w:rPr>
          <w:b/>
        </w:rPr>
        <w:t xml:space="preserve">durch die Ergreifung von Maßnahmen gemäß </w:t>
      </w:r>
      <w:r w:rsidR="007F6196">
        <w:rPr>
          <w:b/>
        </w:rPr>
        <w:t>§ </w:t>
      </w:r>
      <w:r>
        <w:rPr>
          <w:b/>
        </w:rPr>
        <w:t xml:space="preserve">16 Abs. 1 EnWG in unserem </w:t>
      </w:r>
      <w:r w:rsidRPr="001A6300">
        <w:rPr>
          <w:b/>
        </w:rPr>
        <w:t>Netz nicht eingehalten werden kann.</w:t>
      </w:r>
    </w:p>
    <w:p w14:paraId="6CCDD80B" w14:textId="77777777" w:rsidR="009F74B5" w:rsidRDefault="009F74B5" w:rsidP="009F74B5">
      <w:pPr>
        <w:jc w:val="both"/>
      </w:pPr>
    </w:p>
    <w:p w14:paraId="2FE603E6" w14:textId="77777777" w:rsidR="009F74B5" w:rsidRDefault="009F74B5" w:rsidP="00296558">
      <w:pPr>
        <w:spacing w:line="360" w:lineRule="auto"/>
        <w:jc w:val="both"/>
        <w:rPr>
          <w:b/>
        </w:rPr>
      </w:pPr>
      <w:r w:rsidRPr="0059756F">
        <w:rPr>
          <w:b/>
        </w:rPr>
        <w:t>Deshalb fragen wir an, ob die potenzielle oder tatsächliche Kapazitätsüberschreitung</w:t>
      </w:r>
      <w:r w:rsidR="003304F4">
        <w:rPr>
          <w:b/>
        </w:rPr>
        <w:t xml:space="preserve"> </w:t>
      </w:r>
      <w:r w:rsidRPr="0059756F">
        <w:rPr>
          <w:b/>
        </w:rPr>
        <w:t xml:space="preserve">in Höhe von: ______________ kWh/h </w:t>
      </w:r>
      <w:r>
        <w:rPr>
          <w:b/>
        </w:rPr>
        <w:t xml:space="preserve">bezogen auf den vorgegebenen Wert (Standardformular E) </w:t>
      </w:r>
      <w:r w:rsidRPr="0059756F">
        <w:rPr>
          <w:b/>
        </w:rPr>
        <w:t>als abgestimmte Netzfahrweise vereinbart werden kann.</w:t>
      </w:r>
    </w:p>
    <w:p w14:paraId="26306998" w14:textId="77777777" w:rsidR="00624375" w:rsidRDefault="00624375" w:rsidP="009F74B5">
      <w:pPr>
        <w:jc w:val="both"/>
        <w:rPr>
          <w:b/>
        </w:rPr>
      </w:pPr>
    </w:p>
    <w:p w14:paraId="2A4FBA4C" w14:textId="77777777" w:rsidR="009F74B5" w:rsidRPr="00024625" w:rsidRDefault="009F74B5" w:rsidP="009F74B5">
      <w:pPr>
        <w:jc w:val="both"/>
        <w:rPr>
          <w:b/>
          <w:sz w:val="21"/>
          <w:szCs w:val="21"/>
        </w:rPr>
      </w:pPr>
      <w:r w:rsidRPr="00024625">
        <w:rPr>
          <w:b/>
          <w:sz w:val="21"/>
          <w:szCs w:val="21"/>
        </w:rPr>
        <w:t>Bezeichnung de</w:t>
      </w:r>
      <w:r w:rsidR="00ED26B1" w:rsidRPr="00024625">
        <w:rPr>
          <w:b/>
          <w:sz w:val="21"/>
          <w:szCs w:val="21"/>
        </w:rPr>
        <w:t>s</w:t>
      </w:r>
      <w:r w:rsidRPr="00024625">
        <w:rPr>
          <w:b/>
          <w:sz w:val="21"/>
          <w:szCs w:val="21"/>
        </w:rPr>
        <w:t xml:space="preserve"> betroffenen Netzkopplungspunkt</w:t>
      </w:r>
      <w:r w:rsidR="00ED26B1" w:rsidRPr="00024625">
        <w:rPr>
          <w:b/>
          <w:sz w:val="21"/>
          <w:szCs w:val="21"/>
        </w:rPr>
        <w:t>s</w:t>
      </w:r>
      <w:r w:rsidRPr="00024625">
        <w:rPr>
          <w:b/>
          <w:sz w:val="21"/>
          <w:szCs w:val="21"/>
        </w:rPr>
        <w:t xml:space="preserve"> bzw. der</w:t>
      </w:r>
      <w:r w:rsidR="00ED26B1" w:rsidRPr="00024625">
        <w:rPr>
          <w:b/>
          <w:sz w:val="21"/>
          <w:szCs w:val="21"/>
        </w:rPr>
        <w:t xml:space="preserve"> betroffen</w:t>
      </w:r>
      <w:r w:rsidR="004A2057" w:rsidRPr="00024625">
        <w:rPr>
          <w:b/>
          <w:sz w:val="21"/>
          <w:szCs w:val="21"/>
        </w:rPr>
        <w:t>en</w:t>
      </w:r>
      <w:r w:rsidRPr="00024625">
        <w:rPr>
          <w:b/>
          <w:sz w:val="21"/>
          <w:szCs w:val="21"/>
        </w:rPr>
        <w:t xml:space="preserve"> Ausspeisezone:</w:t>
      </w:r>
    </w:p>
    <w:p w14:paraId="4FAAB36D" w14:textId="4B5316D5" w:rsidR="009F74B5" w:rsidRDefault="006D14C4" w:rsidP="009F74B5">
      <w:pPr>
        <w:tabs>
          <w:tab w:val="left" w:pos="5954"/>
        </w:tabs>
        <w:jc w:val="both"/>
      </w:pPr>
      <w:r>
        <w:t xml:space="preserve">Z-EIC bzw. Y-EIC: </w:t>
      </w:r>
      <w:r w:rsidR="009F74B5">
        <w:t>_______</w:t>
      </w:r>
      <w:r w:rsidR="00935516">
        <w:t>____</w:t>
      </w:r>
      <w:r w:rsidR="009F74B5">
        <w:t>_______________________________________________</w:t>
      </w:r>
    </w:p>
    <w:p w14:paraId="62B230D1" w14:textId="0364C04A" w:rsidR="009F74B5" w:rsidRDefault="006D14C4" w:rsidP="009F74B5">
      <w:pPr>
        <w:tabs>
          <w:tab w:val="left" w:pos="5954"/>
        </w:tabs>
        <w:jc w:val="both"/>
      </w:pPr>
      <w:r>
        <w:t>Bezeichnung:</w:t>
      </w:r>
      <w:r w:rsidR="00B91710">
        <w:t xml:space="preserve"> </w:t>
      </w:r>
      <w:r w:rsidR="009F74B5">
        <w:t>______________________</w:t>
      </w:r>
      <w:r w:rsidR="00935516">
        <w:t>__</w:t>
      </w:r>
      <w:r w:rsidR="009F74B5">
        <w:t>______________________________________</w:t>
      </w:r>
    </w:p>
    <w:p w14:paraId="6907A20E" w14:textId="77777777" w:rsidR="009F74B5" w:rsidRDefault="009F74B5" w:rsidP="009F74B5">
      <w:pPr>
        <w:tabs>
          <w:tab w:val="left" w:pos="5954"/>
        </w:tabs>
        <w:jc w:val="both"/>
      </w:pPr>
      <w:r>
        <w:t>_________________________________________________________________________</w:t>
      </w:r>
    </w:p>
    <w:p w14:paraId="64E0F502" w14:textId="77777777" w:rsidR="009F74B5" w:rsidRDefault="009F74B5" w:rsidP="009F74B5">
      <w:pPr>
        <w:jc w:val="both"/>
      </w:pPr>
      <w:r>
        <w:rPr>
          <w:b/>
        </w:rPr>
        <w:br/>
      </w:r>
      <w:r>
        <w:t>Voraussichtlicher Beginn:</w:t>
      </w:r>
      <w:r>
        <w:tab/>
        <w:t>__________________________________________________</w:t>
      </w:r>
    </w:p>
    <w:p w14:paraId="25244C95" w14:textId="77777777" w:rsidR="009F74B5" w:rsidRPr="00C47B94" w:rsidRDefault="009F74B5" w:rsidP="009F74B5">
      <w:pPr>
        <w:jc w:val="both"/>
      </w:pPr>
      <w:r>
        <w:t>Voraussichtliche Dauer:</w:t>
      </w:r>
      <w:r>
        <w:tab/>
        <w:t>__________________________________________________</w:t>
      </w:r>
    </w:p>
    <w:p w14:paraId="7C9AB775" w14:textId="77777777" w:rsidR="009F74B5" w:rsidRDefault="009F74B5" w:rsidP="009F74B5">
      <w:pPr>
        <w:jc w:val="both"/>
      </w:pPr>
    </w:p>
    <w:p w14:paraId="567D00B5" w14:textId="77777777" w:rsidR="00AF5EC7" w:rsidRDefault="00AF5EC7" w:rsidP="009F74B5">
      <w:pPr>
        <w:jc w:val="both"/>
        <w:rPr>
          <w:b/>
          <w:sz w:val="21"/>
          <w:szCs w:val="21"/>
        </w:rPr>
      </w:pPr>
    </w:p>
    <w:p w14:paraId="14910DAD" w14:textId="77777777" w:rsidR="00BD4781" w:rsidRDefault="00BD4781" w:rsidP="00BD4781">
      <w:pPr>
        <w:spacing w:line="240" w:lineRule="auto"/>
        <w:jc w:val="both"/>
        <w:rPr>
          <w:b/>
          <w:sz w:val="21"/>
          <w:szCs w:val="21"/>
        </w:rPr>
      </w:pPr>
    </w:p>
    <w:p w14:paraId="1BC66B3C" w14:textId="77777777" w:rsidR="009F74B5" w:rsidRDefault="00AF5EC7" w:rsidP="00BD4781">
      <w:pPr>
        <w:spacing w:line="240" w:lineRule="auto"/>
        <w:jc w:val="both"/>
        <w:rPr>
          <w:b/>
          <w:sz w:val="21"/>
          <w:szCs w:val="21"/>
        </w:rPr>
      </w:pPr>
      <w:r>
        <w:rPr>
          <w:b/>
          <w:sz w:val="21"/>
          <w:szCs w:val="21"/>
        </w:rPr>
        <w:t>Empfangsbestätigung:</w:t>
      </w:r>
    </w:p>
    <w:p w14:paraId="260C97EB" w14:textId="7D6149AB" w:rsidR="009F74B5" w:rsidRDefault="009F74B5" w:rsidP="00296558">
      <w:pPr>
        <w:spacing w:line="360" w:lineRule="auto"/>
        <w:jc w:val="both"/>
        <w:rPr>
          <w:sz w:val="21"/>
          <w:szCs w:val="21"/>
        </w:rPr>
      </w:pPr>
      <w:r>
        <w:rPr>
          <w:sz w:val="21"/>
          <w:szCs w:val="21"/>
        </w:rPr>
        <w:t>Hiermit bestätige ich den Empfang der Rückmeldung am __________________________,</w:t>
      </w:r>
    </w:p>
    <w:p w14:paraId="4C2CD1E9" w14:textId="77777777" w:rsidR="00260C29" w:rsidRDefault="009F74B5" w:rsidP="00296558">
      <w:pPr>
        <w:spacing w:line="360" w:lineRule="auto"/>
        <w:jc w:val="both"/>
        <w:rPr>
          <w:i/>
          <w:sz w:val="21"/>
          <w:szCs w:val="21"/>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p>
    <w:p w14:paraId="6E7DB2AE" w14:textId="77777777" w:rsidR="00260C29" w:rsidRDefault="00260C29" w:rsidP="009F74B5">
      <w:pPr>
        <w:jc w:val="both"/>
        <w:rPr>
          <w:b/>
          <w:sz w:val="21"/>
          <w:szCs w:val="21"/>
        </w:rPr>
      </w:pPr>
    </w:p>
    <w:p w14:paraId="673CB1A6" w14:textId="77777777" w:rsidR="009F74B5" w:rsidRPr="00260C29" w:rsidRDefault="00260C29" w:rsidP="009F74B5">
      <w:pPr>
        <w:jc w:val="both"/>
        <w:rPr>
          <w:b/>
        </w:rPr>
      </w:pPr>
      <w:r>
        <w:rPr>
          <w:b/>
          <w:sz w:val="21"/>
          <w:szCs w:val="21"/>
        </w:rPr>
        <w:t>Hinweis: Der</w:t>
      </w:r>
      <w:r w:rsidRPr="00260C29">
        <w:rPr>
          <w:b/>
          <w:sz w:val="21"/>
          <w:szCs w:val="21"/>
        </w:rPr>
        <w:t xml:space="preserve"> Anfrage </w:t>
      </w:r>
      <w:r>
        <w:rPr>
          <w:b/>
          <w:sz w:val="21"/>
          <w:szCs w:val="21"/>
        </w:rPr>
        <w:t>zur Kapazitätsüberschreitung als abgestimmte Netzfahrweise g</w:t>
      </w:r>
      <w:r w:rsidRPr="00260C29">
        <w:rPr>
          <w:b/>
          <w:sz w:val="21"/>
          <w:szCs w:val="21"/>
        </w:rPr>
        <w:t>ilt bis auf Weiteres</w:t>
      </w:r>
      <w:r>
        <w:rPr>
          <w:b/>
          <w:sz w:val="21"/>
          <w:szCs w:val="21"/>
        </w:rPr>
        <w:t xml:space="preserve"> als zugestimmt, sofern keine abweichenden Anweisungen folgen.</w:t>
      </w:r>
      <w:r w:rsidR="009F74B5" w:rsidRPr="00260C29">
        <w:rPr>
          <w:b/>
        </w:rPr>
        <w:br w:type="page"/>
      </w:r>
    </w:p>
    <w:p w14:paraId="1E7811A3" w14:textId="60FF4D9B" w:rsidR="009F74B5" w:rsidRPr="00DC2FD7" w:rsidRDefault="003304F4" w:rsidP="009F74B5">
      <w:pPr>
        <w:jc w:val="both"/>
        <w:rPr>
          <w:b/>
          <w:sz w:val="24"/>
        </w:rPr>
      </w:pPr>
      <w:r>
        <w:rPr>
          <w:b/>
          <w:sz w:val="24"/>
        </w:rPr>
        <w:lastRenderedPageBreak/>
        <w:t>G</w:t>
      </w:r>
      <w:r w:rsidR="009F74B5">
        <w:rPr>
          <w:b/>
          <w:sz w:val="24"/>
        </w:rPr>
        <w:t xml:space="preserve">) Umsetzung von Maßnahmen </w:t>
      </w:r>
      <w:r>
        <w:rPr>
          <w:b/>
          <w:sz w:val="24"/>
        </w:rPr>
        <w:t>gemäß</w:t>
      </w:r>
      <w:r w:rsidR="009F74B5">
        <w:rPr>
          <w:b/>
          <w:sz w:val="24"/>
        </w:rPr>
        <w:t xml:space="preserve"> </w:t>
      </w:r>
      <w:r w:rsidR="007F6196">
        <w:rPr>
          <w:b/>
          <w:sz w:val="24"/>
        </w:rPr>
        <w:t>§ </w:t>
      </w:r>
      <w:r w:rsidR="009F74B5">
        <w:rPr>
          <w:b/>
          <w:sz w:val="24"/>
        </w:rPr>
        <w:t>16 Abs. 2 EnWG in nachgelagerten Netzen</w:t>
      </w:r>
    </w:p>
    <w:p w14:paraId="7F495601" w14:textId="77777777" w:rsidR="009F74B5" w:rsidRDefault="009F74B5" w:rsidP="009F74B5">
      <w:pPr>
        <w:jc w:val="both"/>
      </w:pPr>
      <w:r>
        <w:br/>
        <w:t>Datum: ____________________________</w:t>
      </w:r>
      <w:r>
        <w:tab/>
        <w:t>Uhrzeit: ________________________________</w:t>
      </w:r>
    </w:p>
    <w:p w14:paraId="3B75629E" w14:textId="4B318A22" w:rsidR="009F74B5" w:rsidRDefault="00AF5EC7" w:rsidP="009F74B5">
      <w:pPr>
        <w:jc w:val="both"/>
      </w:pPr>
      <w:r>
        <w:t xml:space="preserve">Absender (Unternehmen): </w:t>
      </w:r>
      <w:r w:rsidR="009F74B5">
        <w:t>___________________________________________</w:t>
      </w:r>
      <w:r w:rsidR="00935516">
        <w:t>_</w:t>
      </w:r>
      <w:r w:rsidR="009F74B5">
        <w:t>________</w:t>
      </w:r>
    </w:p>
    <w:p w14:paraId="215523CA" w14:textId="77777777" w:rsidR="009F74B5" w:rsidRDefault="009F74B5" w:rsidP="009F74B5">
      <w:pPr>
        <w:tabs>
          <w:tab w:val="left" w:pos="4820"/>
        </w:tabs>
        <w:jc w:val="both"/>
      </w:pPr>
      <w:r>
        <w:t>Empfänger (Unternehmen): ___________________________________________________</w:t>
      </w:r>
    </w:p>
    <w:p w14:paraId="5A4AAE6F" w14:textId="77777777" w:rsidR="009F74B5" w:rsidRDefault="009F74B5" w:rsidP="009F74B5">
      <w:pPr>
        <w:tabs>
          <w:tab w:val="left" w:pos="4820"/>
        </w:tabs>
        <w:spacing w:after="0"/>
        <w:jc w:val="both"/>
      </w:pPr>
    </w:p>
    <w:p w14:paraId="7E12BF0C" w14:textId="77777777" w:rsidR="009F74B5" w:rsidRPr="00901E75" w:rsidRDefault="009F74B5" w:rsidP="009F74B5">
      <w:pPr>
        <w:ind w:left="567" w:hanging="567"/>
        <w:jc w:val="both"/>
      </w:pPr>
      <w:r w:rsidRPr="00024625">
        <w:rPr>
          <w:b/>
          <w:sz w:val="36"/>
        </w:rPr>
        <w:t>□</w:t>
      </w:r>
      <w:r w:rsidRPr="00A76499">
        <w:rPr>
          <w:b/>
        </w:rPr>
        <w:tab/>
      </w:r>
      <w:r w:rsidRPr="00901E75">
        <w:rPr>
          <w:u w:val="single"/>
        </w:rPr>
        <w:t>Mitteilung vom Fernleitungsnetzbetreiber an nachgelagerte Netzbetreiber</w:t>
      </w:r>
    </w:p>
    <w:p w14:paraId="303830B0" w14:textId="7E2C8B0B" w:rsidR="009F74B5" w:rsidRPr="00A76499" w:rsidRDefault="009F74B5" w:rsidP="009F74B5">
      <w:pPr>
        <w:ind w:left="567"/>
        <w:jc w:val="both"/>
        <w:rPr>
          <w:b/>
        </w:rPr>
      </w:pPr>
      <w:r>
        <w:rPr>
          <w:b/>
        </w:rPr>
        <w:t xml:space="preserve">Hiermit fordern wir Sie gemäß </w:t>
      </w:r>
      <w:r w:rsidR="007F6196">
        <w:rPr>
          <w:b/>
        </w:rPr>
        <w:t>§ </w:t>
      </w:r>
      <w:r>
        <w:rPr>
          <w:b/>
        </w:rPr>
        <w:t xml:space="preserve">16 Abs. 2 EnWG auf, Maßnahmen gemäß </w:t>
      </w:r>
      <w:r w:rsidR="007F6196">
        <w:rPr>
          <w:b/>
        </w:rPr>
        <w:t>§ </w:t>
      </w:r>
      <w:r>
        <w:rPr>
          <w:b/>
        </w:rPr>
        <w:t xml:space="preserve">16a </w:t>
      </w:r>
      <w:r w:rsidR="00087321">
        <w:rPr>
          <w:b/>
        </w:rPr>
        <w:t xml:space="preserve">i. V. m. </w:t>
      </w:r>
      <w:r w:rsidR="007F6196">
        <w:rPr>
          <w:b/>
        </w:rPr>
        <w:t>§ </w:t>
      </w:r>
      <w:r>
        <w:rPr>
          <w:b/>
        </w:rPr>
        <w:t>16 Abs. 2 EnWG in Ihrem Netz zu ergreifen,</w:t>
      </w:r>
    </w:p>
    <w:p w14:paraId="76B09731" w14:textId="77777777" w:rsidR="009F74B5" w:rsidRDefault="009F74B5" w:rsidP="009F74B5">
      <w:pPr>
        <w:ind w:left="567" w:hanging="567"/>
        <w:jc w:val="both"/>
        <w:rPr>
          <w:b/>
        </w:rPr>
      </w:pPr>
      <w:r w:rsidRPr="00024625">
        <w:rPr>
          <w:b/>
          <w:sz w:val="36"/>
        </w:rPr>
        <w:t>□</w:t>
      </w:r>
      <w:r w:rsidRPr="00A76499">
        <w:rPr>
          <w:b/>
        </w:rPr>
        <w:tab/>
      </w:r>
      <w:r w:rsidRPr="00901E75">
        <w:rPr>
          <w:u w:val="single"/>
        </w:rPr>
        <w:t>Mitteilung vom vorgelagerten Netzbetreiber an nachgelagerte Netzbetreiber</w:t>
      </w:r>
    </w:p>
    <w:p w14:paraId="6FA52909" w14:textId="0DDF225B" w:rsidR="009F74B5" w:rsidRDefault="009F74B5" w:rsidP="009F74B5">
      <w:pPr>
        <w:ind w:left="567"/>
        <w:jc w:val="both"/>
        <w:rPr>
          <w:b/>
        </w:rPr>
      </w:pPr>
      <w:r>
        <w:rPr>
          <w:b/>
        </w:rPr>
        <w:t xml:space="preserve">Hiermit teilen wir Ihnen mit, dass wir zur Einhaltung der uns vom vorgelagerten Netzbetreiber/Fernleitungsnetzbetreiber vorgegebenen Kapazitätsrestriktionen Maßnahmen gemäß </w:t>
      </w:r>
      <w:r w:rsidR="007F6196">
        <w:rPr>
          <w:b/>
        </w:rPr>
        <w:t>§ </w:t>
      </w:r>
      <w:r>
        <w:rPr>
          <w:b/>
        </w:rPr>
        <w:t>16 Abs. 2 EnWG ergreifen.</w:t>
      </w:r>
    </w:p>
    <w:p w14:paraId="2E243063" w14:textId="6E944FC7" w:rsidR="009F74B5" w:rsidRPr="00A76499" w:rsidRDefault="009F74B5" w:rsidP="009F74B5">
      <w:pPr>
        <w:ind w:left="567"/>
        <w:jc w:val="both"/>
        <w:rPr>
          <w:b/>
        </w:rPr>
      </w:pPr>
      <w:r>
        <w:rPr>
          <w:b/>
        </w:rPr>
        <w:t xml:space="preserve">Im Sinne der Zusammenarbeitspflicht aller Gasnetzbetreiber nach </w:t>
      </w:r>
      <w:r w:rsidR="007F6196">
        <w:rPr>
          <w:b/>
        </w:rPr>
        <w:t>§ </w:t>
      </w:r>
      <w:r>
        <w:rPr>
          <w:b/>
        </w:rPr>
        <w:t xml:space="preserve">20 Abs. 1b EnWG bzw. </w:t>
      </w:r>
      <w:r w:rsidR="007F6196">
        <w:rPr>
          <w:b/>
        </w:rPr>
        <w:t>§ </w:t>
      </w:r>
      <w:r>
        <w:rPr>
          <w:b/>
        </w:rPr>
        <w:t xml:space="preserve">8 Abs. 6 </w:t>
      </w:r>
      <w:proofErr w:type="spellStart"/>
      <w:r>
        <w:rPr>
          <w:b/>
        </w:rPr>
        <w:t>GasNZV</w:t>
      </w:r>
      <w:proofErr w:type="spellEnd"/>
      <w:r>
        <w:rPr>
          <w:b/>
        </w:rPr>
        <w:t xml:space="preserve"> fordern wir Sie hiermit gemäß </w:t>
      </w:r>
      <w:r w:rsidR="007F6196">
        <w:rPr>
          <w:b/>
        </w:rPr>
        <w:t>§ </w:t>
      </w:r>
      <w:r>
        <w:rPr>
          <w:b/>
        </w:rPr>
        <w:t>16 Abs. 2 EnWG auf, Maßnahmen in Ihrem Netz zu ergreifen,</w:t>
      </w:r>
    </w:p>
    <w:p w14:paraId="3D611204" w14:textId="77777777" w:rsidR="009F74B5" w:rsidRDefault="009F74B5" w:rsidP="003304F4">
      <w:pPr>
        <w:spacing w:after="0" w:line="240" w:lineRule="auto"/>
        <w:jc w:val="both"/>
        <w:rPr>
          <w:b/>
        </w:rPr>
      </w:pPr>
    </w:p>
    <w:p w14:paraId="4FFD0B4E" w14:textId="77777777" w:rsidR="00113FEE" w:rsidRDefault="009F74B5" w:rsidP="003304F4">
      <w:pPr>
        <w:spacing w:after="0"/>
        <w:jc w:val="both"/>
        <w:rPr>
          <w:b/>
        </w:rPr>
      </w:pPr>
      <w:r>
        <w:rPr>
          <w:b/>
        </w:rPr>
        <w:t>um eine Reduktion</w:t>
      </w:r>
      <w:r w:rsidR="00972DB5">
        <w:rPr>
          <w:b/>
        </w:rPr>
        <w:t xml:space="preserve"> des</w:t>
      </w:r>
      <w:r w:rsidR="00113FEE">
        <w:rPr>
          <w:b/>
        </w:rPr>
        <w:t xml:space="preserve"> </w:t>
      </w:r>
      <w:r w:rsidR="00972DB5">
        <w:rPr>
          <w:b/>
        </w:rPr>
        <w:t>Lastflusses</w:t>
      </w:r>
      <w:r>
        <w:rPr>
          <w:b/>
        </w:rPr>
        <w:t xml:space="preserve"> </w:t>
      </w:r>
      <w:r w:rsidR="00972DB5" w:rsidRPr="00E46C10">
        <w:rPr>
          <w:b/>
          <w:color w:val="000000" w:themeColor="text1"/>
        </w:rPr>
        <w:t>zum Zeitpunkt des Beginns</w:t>
      </w:r>
      <w:r w:rsidR="00896199" w:rsidRPr="00E46C10">
        <w:rPr>
          <w:b/>
          <w:color w:val="000000" w:themeColor="text1"/>
        </w:rPr>
        <w:t xml:space="preserve"> der Maßnahme</w:t>
      </w:r>
      <w:r w:rsidR="00972DB5" w:rsidRPr="00E46C10">
        <w:rPr>
          <w:b/>
          <w:color w:val="000000" w:themeColor="text1"/>
        </w:rPr>
        <w:t xml:space="preserve"> </w:t>
      </w:r>
      <w:r>
        <w:rPr>
          <w:b/>
        </w:rPr>
        <w:t>um folgenden Kapazitätswert</w:t>
      </w:r>
      <w:r w:rsidR="00113FEE">
        <w:rPr>
          <w:b/>
        </w:rPr>
        <w:t xml:space="preserve"> vorzunehmen</w:t>
      </w:r>
      <w:r w:rsidR="003304F4">
        <w:rPr>
          <w:b/>
        </w:rPr>
        <w:t>:</w:t>
      </w:r>
    </w:p>
    <w:p w14:paraId="39A77FBC" w14:textId="77777777" w:rsidR="00BA4CE5" w:rsidRDefault="009F74B5" w:rsidP="00E46C10">
      <w:pPr>
        <w:ind w:left="3545" w:firstLine="709"/>
        <w:jc w:val="both"/>
        <w:rPr>
          <w:b/>
        </w:rPr>
      </w:pPr>
      <w:r>
        <w:t xml:space="preserve">____________ </w:t>
      </w:r>
      <w:r>
        <w:rPr>
          <w:b/>
        </w:rPr>
        <w:t>kWh/h</w:t>
      </w:r>
    </w:p>
    <w:p w14:paraId="69DC2550" w14:textId="77777777" w:rsidR="009F74B5" w:rsidRDefault="009F74B5" w:rsidP="009F74B5">
      <w:pPr>
        <w:jc w:val="both"/>
      </w:pPr>
      <w:r>
        <w:t>Beginn</w:t>
      </w:r>
      <w:r w:rsidR="00972DB5">
        <w:t xml:space="preserve"> (</w:t>
      </w:r>
      <w:r w:rsidR="00972DB5" w:rsidRPr="00E46C10">
        <w:rPr>
          <w:color w:val="000000" w:themeColor="text1"/>
        </w:rPr>
        <w:t>Tag/Stunde</w:t>
      </w:r>
      <w:r w:rsidR="00972DB5">
        <w:t>):</w:t>
      </w:r>
      <w:r w:rsidR="00972DB5">
        <w:tab/>
      </w:r>
      <w:r w:rsidR="00972DB5">
        <w:tab/>
      </w:r>
      <w:r w:rsidR="00E46C10">
        <w:tab/>
      </w:r>
      <w:r>
        <w:t>___________________________________________</w:t>
      </w:r>
    </w:p>
    <w:p w14:paraId="3D905BFC" w14:textId="77777777" w:rsidR="009F74B5" w:rsidRDefault="009F74B5" w:rsidP="009F74B5">
      <w:pPr>
        <w:jc w:val="both"/>
      </w:pPr>
      <w:r>
        <w:t>Voraussichtliche Dauer</w:t>
      </w:r>
      <w:r w:rsidR="00972DB5">
        <w:t xml:space="preserve"> (</w:t>
      </w:r>
      <w:r w:rsidR="00972DB5" w:rsidRPr="00E46C10">
        <w:rPr>
          <w:color w:val="000000" w:themeColor="text1"/>
        </w:rPr>
        <w:t>in h</w:t>
      </w:r>
      <w:r w:rsidR="00972DB5">
        <w:t>):</w:t>
      </w:r>
      <w:r w:rsidR="00E46C10">
        <w:tab/>
      </w:r>
      <w:r>
        <w:t>___________________________________________</w:t>
      </w:r>
    </w:p>
    <w:p w14:paraId="662597EE" w14:textId="77777777" w:rsidR="009F74B5" w:rsidRPr="00024625" w:rsidRDefault="009F74B5" w:rsidP="00296558">
      <w:pPr>
        <w:tabs>
          <w:tab w:val="left" w:pos="2410"/>
          <w:tab w:val="left" w:pos="6747"/>
        </w:tabs>
        <w:spacing w:line="240" w:lineRule="auto"/>
        <w:jc w:val="both"/>
        <w:rPr>
          <w:b/>
          <w:sz w:val="21"/>
          <w:szCs w:val="21"/>
        </w:rPr>
      </w:pPr>
      <w:r>
        <w:rPr>
          <w:b/>
        </w:rPr>
        <w:br/>
      </w:r>
      <w:r w:rsidRPr="00024625">
        <w:rPr>
          <w:b/>
          <w:sz w:val="21"/>
          <w:szCs w:val="21"/>
        </w:rPr>
        <w:t>Bezeichnung de</w:t>
      </w:r>
      <w:r w:rsidR="00024625" w:rsidRPr="00024625">
        <w:rPr>
          <w:b/>
          <w:sz w:val="21"/>
          <w:szCs w:val="21"/>
        </w:rPr>
        <w:t>s</w:t>
      </w:r>
      <w:r w:rsidRPr="00024625">
        <w:rPr>
          <w:b/>
          <w:sz w:val="21"/>
          <w:szCs w:val="21"/>
        </w:rPr>
        <w:t xml:space="preserve"> betroffenen Netzkopplungspunkt</w:t>
      </w:r>
      <w:r w:rsidR="00024625" w:rsidRPr="00024625">
        <w:rPr>
          <w:b/>
          <w:sz w:val="21"/>
          <w:szCs w:val="21"/>
        </w:rPr>
        <w:t>s</w:t>
      </w:r>
      <w:r w:rsidRPr="00024625">
        <w:rPr>
          <w:b/>
          <w:sz w:val="21"/>
          <w:szCs w:val="21"/>
        </w:rPr>
        <w:t xml:space="preserve"> bzw. der</w:t>
      </w:r>
      <w:r w:rsidR="00024625" w:rsidRPr="00024625">
        <w:rPr>
          <w:b/>
          <w:sz w:val="21"/>
          <w:szCs w:val="21"/>
        </w:rPr>
        <w:t xml:space="preserve"> betroffen</w:t>
      </w:r>
      <w:r w:rsidR="004A2057" w:rsidRPr="00024625">
        <w:rPr>
          <w:b/>
          <w:sz w:val="21"/>
          <w:szCs w:val="21"/>
        </w:rPr>
        <w:t>en</w:t>
      </w:r>
      <w:r w:rsidRPr="00024625">
        <w:rPr>
          <w:b/>
          <w:sz w:val="21"/>
          <w:szCs w:val="21"/>
        </w:rPr>
        <w:t xml:space="preserve"> Ausspeisezone:</w:t>
      </w:r>
    </w:p>
    <w:p w14:paraId="4B4266F1" w14:textId="77777777" w:rsidR="009F74B5" w:rsidRDefault="006D14C4" w:rsidP="006D14C4">
      <w:pPr>
        <w:tabs>
          <w:tab w:val="left" w:pos="5954"/>
        </w:tabs>
      </w:pPr>
      <w:r>
        <w:t xml:space="preserve">Z-EIC bzw. Y-EIC: </w:t>
      </w:r>
      <w:r w:rsidR="009F74B5">
        <w:t>_________________________________________________________</w:t>
      </w:r>
    </w:p>
    <w:p w14:paraId="4D741174" w14:textId="77777777" w:rsidR="009F74B5" w:rsidRDefault="002869AA" w:rsidP="009F74B5">
      <w:pPr>
        <w:tabs>
          <w:tab w:val="left" w:pos="5954"/>
        </w:tabs>
        <w:jc w:val="both"/>
      </w:pPr>
      <w:r>
        <w:t>Bezeichnung: _</w:t>
      </w:r>
      <w:r w:rsidR="006D14C4">
        <w:t>____________________________________________________________</w:t>
      </w:r>
    </w:p>
    <w:p w14:paraId="78CE6A2D" w14:textId="77777777" w:rsidR="009F74B5" w:rsidRDefault="009F74B5" w:rsidP="009F74B5">
      <w:pPr>
        <w:tabs>
          <w:tab w:val="left" w:pos="5954"/>
        </w:tabs>
        <w:jc w:val="both"/>
      </w:pPr>
      <w:r>
        <w:t>_________________________________________________________________________</w:t>
      </w:r>
    </w:p>
    <w:p w14:paraId="21CC34CA" w14:textId="4AC58A84" w:rsidR="009F74B5" w:rsidRPr="004A3A8E" w:rsidRDefault="00F4767C" w:rsidP="009F74B5">
      <w:pPr>
        <w:jc w:val="both"/>
        <w:rPr>
          <w:color w:val="FF0000"/>
        </w:rPr>
      </w:pPr>
      <w:r>
        <w:rPr>
          <w:b/>
          <w:color w:val="FF0000"/>
        </w:rPr>
        <w:t xml:space="preserve">Die Aufforderung zur Umsetzung von Maßnahmen gemäß </w:t>
      </w:r>
      <w:r w:rsidR="007F6196">
        <w:rPr>
          <w:b/>
          <w:color w:val="FF0000"/>
        </w:rPr>
        <w:t>§ </w:t>
      </w:r>
      <w:r>
        <w:rPr>
          <w:b/>
          <w:color w:val="FF0000"/>
        </w:rPr>
        <w:t xml:space="preserve">16 Abs. 2 EnWG ist verbindlich. </w:t>
      </w:r>
      <w:r w:rsidR="000214F8">
        <w:rPr>
          <w:b/>
          <w:color w:val="FF0000"/>
        </w:rPr>
        <w:t>Sollte die Umsetzung der vorgegebenen Reduktion nicht möglich sein, nutzen</w:t>
      </w:r>
      <w:r w:rsidR="009F74B5" w:rsidRPr="004A3A8E">
        <w:rPr>
          <w:b/>
          <w:color w:val="FF0000"/>
        </w:rPr>
        <w:t xml:space="preserve"> Sie</w:t>
      </w:r>
      <w:r w:rsidR="003304F4">
        <w:rPr>
          <w:b/>
          <w:color w:val="FF0000"/>
        </w:rPr>
        <w:t xml:space="preserve"> bitte </w:t>
      </w:r>
      <w:r w:rsidR="00825507">
        <w:rPr>
          <w:b/>
          <w:color w:val="FF0000"/>
        </w:rPr>
        <w:t>zur</w:t>
      </w:r>
      <w:r w:rsidR="000214F8">
        <w:rPr>
          <w:b/>
          <w:color w:val="FF0000"/>
        </w:rPr>
        <w:t xml:space="preserve"> Anfrage einer Kapazitätserhöhung </w:t>
      </w:r>
      <w:r w:rsidR="009F74B5" w:rsidRPr="004A3A8E">
        <w:rPr>
          <w:b/>
          <w:color w:val="FF0000"/>
        </w:rPr>
        <w:t>das Standardformu</w:t>
      </w:r>
      <w:r w:rsidR="007D2013">
        <w:rPr>
          <w:b/>
          <w:color w:val="FF0000"/>
        </w:rPr>
        <w:t>lar I</w:t>
      </w:r>
      <w:r w:rsidR="009F74B5" w:rsidRPr="004A3A8E">
        <w:rPr>
          <w:b/>
          <w:color w:val="FF0000"/>
        </w:rPr>
        <w:t>.</w:t>
      </w:r>
    </w:p>
    <w:p w14:paraId="3211E75A" w14:textId="77777777" w:rsidR="009F74B5" w:rsidRDefault="00296558" w:rsidP="00BD4781">
      <w:pPr>
        <w:spacing w:before="120" w:line="240" w:lineRule="auto"/>
        <w:jc w:val="both"/>
        <w:rPr>
          <w:b/>
          <w:sz w:val="21"/>
          <w:szCs w:val="21"/>
        </w:rPr>
      </w:pPr>
      <w:r>
        <w:rPr>
          <w:b/>
          <w:sz w:val="21"/>
          <w:szCs w:val="21"/>
        </w:rPr>
        <w:t>Empfangsbestätigung:</w:t>
      </w:r>
    </w:p>
    <w:p w14:paraId="73E5237C" w14:textId="77FE0C3D" w:rsidR="009F74B5" w:rsidRDefault="009F74B5" w:rsidP="00FF656F">
      <w:pPr>
        <w:spacing w:line="360" w:lineRule="auto"/>
        <w:jc w:val="both"/>
        <w:rPr>
          <w:rFonts w:cs="Arial"/>
          <w:b/>
          <w:bCs/>
          <w:spacing w:val="6"/>
          <w:kern w:val="32"/>
          <w:sz w:val="24"/>
          <w:szCs w:val="22"/>
        </w:rPr>
      </w:pPr>
      <w:r>
        <w:rPr>
          <w:sz w:val="21"/>
          <w:szCs w:val="21"/>
        </w:rPr>
        <w:t>Hiermit bestätige ich den Empfang der Rückmeldung</w:t>
      </w:r>
      <w:r w:rsidR="00C91883">
        <w:rPr>
          <w:sz w:val="21"/>
          <w:szCs w:val="21"/>
        </w:rPr>
        <w:t xml:space="preserve"> am __________________________,</w:t>
      </w:r>
      <w:r w:rsidR="006D14C4">
        <w:rPr>
          <w:sz w:val="21"/>
          <w:szCs w:val="21"/>
        </w:rPr>
        <w:br/>
      </w: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388F4A4D" w14:textId="175FC24C" w:rsidR="009F74B5" w:rsidRPr="00DC2FD7" w:rsidRDefault="003304F4" w:rsidP="009F74B5">
      <w:pPr>
        <w:jc w:val="both"/>
        <w:rPr>
          <w:b/>
          <w:sz w:val="24"/>
        </w:rPr>
      </w:pPr>
      <w:r>
        <w:rPr>
          <w:b/>
          <w:sz w:val="24"/>
        </w:rPr>
        <w:lastRenderedPageBreak/>
        <w:t>H</w:t>
      </w:r>
      <w:r w:rsidR="009F74B5">
        <w:rPr>
          <w:b/>
          <w:sz w:val="24"/>
        </w:rPr>
        <w:t xml:space="preserve">) Anweisung </w:t>
      </w:r>
      <w:r w:rsidR="009F74B5" w:rsidRPr="00E8350F">
        <w:rPr>
          <w:b/>
          <w:sz w:val="24"/>
        </w:rPr>
        <w:t>zur Gaseinspeisung an Anschlusspunkten zu Speichern oder Produktionsanlagen</w:t>
      </w:r>
      <w:r w:rsidR="009F74B5" w:rsidRPr="00E8350F" w:rsidDel="00E8350F">
        <w:rPr>
          <w:b/>
          <w:sz w:val="24"/>
        </w:rPr>
        <w:t xml:space="preserve"> </w:t>
      </w:r>
      <w:r w:rsidR="009F74B5">
        <w:rPr>
          <w:b/>
          <w:sz w:val="24"/>
        </w:rPr>
        <w:t xml:space="preserve">gemäß </w:t>
      </w:r>
      <w:r w:rsidR="007F6196">
        <w:rPr>
          <w:b/>
          <w:sz w:val="24"/>
        </w:rPr>
        <w:t>§ </w:t>
      </w:r>
      <w:r w:rsidR="009F74B5">
        <w:rPr>
          <w:b/>
          <w:sz w:val="24"/>
        </w:rPr>
        <w:t>16 Abs. 2 EnWG</w:t>
      </w:r>
    </w:p>
    <w:p w14:paraId="6C22485B" w14:textId="77777777" w:rsidR="009F74B5" w:rsidRDefault="009F74B5" w:rsidP="009F74B5">
      <w:pPr>
        <w:jc w:val="both"/>
      </w:pPr>
      <w:r>
        <w:br/>
        <w:t>Datum: ____________________________</w:t>
      </w:r>
      <w:r>
        <w:tab/>
        <w:t>Uhrzeit: ________________________________</w:t>
      </w:r>
    </w:p>
    <w:p w14:paraId="7A3EC9D6" w14:textId="2EB0DD70" w:rsidR="009F74B5" w:rsidRDefault="009F74B5" w:rsidP="009F74B5">
      <w:pPr>
        <w:jc w:val="both"/>
      </w:pPr>
      <w:r>
        <w:t xml:space="preserve">Absender (Unternehmen): </w:t>
      </w:r>
      <w:r w:rsidR="002049DA">
        <w:t>_</w:t>
      </w:r>
      <w:r>
        <w:t>_______</w:t>
      </w:r>
      <w:r w:rsidR="00935516">
        <w:t>_</w:t>
      </w:r>
      <w:r>
        <w:t>___________________________________________</w:t>
      </w:r>
    </w:p>
    <w:p w14:paraId="55D1FD78" w14:textId="77777777" w:rsidR="009F74B5" w:rsidRDefault="009F74B5" w:rsidP="009F74B5">
      <w:pPr>
        <w:tabs>
          <w:tab w:val="left" w:pos="4820"/>
        </w:tabs>
        <w:jc w:val="both"/>
      </w:pPr>
      <w:r>
        <w:t>Empfänger (Unternehmen): ___________________________________________________</w:t>
      </w:r>
    </w:p>
    <w:p w14:paraId="73F5BFA1" w14:textId="4FAD9701" w:rsidR="009F74B5" w:rsidRDefault="009F74B5" w:rsidP="009F74B5">
      <w:pPr>
        <w:jc w:val="both"/>
        <w:rPr>
          <w:b/>
        </w:rPr>
      </w:pPr>
      <w:r>
        <w:rPr>
          <w:b/>
        </w:rPr>
        <w:br/>
        <w:t xml:space="preserve">Hiermit weisen wir Sie gemäß </w:t>
      </w:r>
      <w:r w:rsidR="007F6196">
        <w:rPr>
          <w:b/>
        </w:rPr>
        <w:t>§ </w:t>
      </w:r>
      <w:r>
        <w:rPr>
          <w:b/>
        </w:rPr>
        <w:t>16 Abs. 2 EnWG zur Anpassung Ihrer Einspeisungen in unser Netz a</w:t>
      </w:r>
      <w:r w:rsidR="00C91883">
        <w:rPr>
          <w:b/>
        </w:rPr>
        <w:t>uf den folgenden Leistungswert:</w:t>
      </w:r>
    </w:p>
    <w:p w14:paraId="35C577EE" w14:textId="77777777" w:rsidR="009F74B5" w:rsidRDefault="009F74B5" w:rsidP="00AF5EC7">
      <w:pPr>
        <w:spacing w:line="360" w:lineRule="auto"/>
        <w:ind w:left="709"/>
        <w:jc w:val="both"/>
        <w:rPr>
          <w:b/>
        </w:rPr>
      </w:pPr>
      <w:r>
        <w:br/>
      </w:r>
      <w:r w:rsidRPr="00A822F0">
        <w:rPr>
          <w:b/>
        </w:rPr>
        <w:t>______________ kWh/h</w:t>
      </w:r>
      <w:r>
        <w:rPr>
          <w:b/>
        </w:rPr>
        <w:t xml:space="preserve"> an</w:t>
      </w:r>
      <w:r w:rsidRPr="00A822F0">
        <w:rPr>
          <w:b/>
        </w:rPr>
        <w:t>.</w:t>
      </w:r>
    </w:p>
    <w:p w14:paraId="7396A36C" w14:textId="77777777" w:rsidR="009F74B5" w:rsidRDefault="009F74B5" w:rsidP="009F74B5">
      <w:pPr>
        <w:jc w:val="both"/>
      </w:pPr>
      <w:r>
        <w:t>Beginn der Einspeise-Anpassung: ___________________________________________</w:t>
      </w:r>
    </w:p>
    <w:p w14:paraId="75086EC0" w14:textId="025DDDD2" w:rsidR="009F74B5" w:rsidRDefault="009F74B5" w:rsidP="009F74B5">
      <w:pPr>
        <w:jc w:val="both"/>
      </w:pPr>
      <w:r>
        <w:t>Dauer der Einspeise-Anpassung:</w:t>
      </w:r>
      <w:r w:rsidR="00935516">
        <w:t xml:space="preserve"> </w:t>
      </w:r>
      <w:r>
        <w:t>___________________________________________</w:t>
      </w:r>
    </w:p>
    <w:p w14:paraId="5F8DBA27" w14:textId="77777777" w:rsidR="009F74B5" w:rsidRDefault="009F74B5" w:rsidP="009F74B5">
      <w:pPr>
        <w:spacing w:line="240" w:lineRule="auto"/>
        <w:jc w:val="both"/>
        <w:rPr>
          <w:b/>
        </w:rPr>
      </w:pPr>
      <w:r>
        <w:rPr>
          <w:b/>
        </w:rPr>
        <w:br/>
        <w:t xml:space="preserve">Bezeichnung des </w:t>
      </w:r>
      <w:r w:rsidRPr="004A3A8E">
        <w:rPr>
          <w:b/>
        </w:rPr>
        <w:t>Anschlusspunkte</w:t>
      </w:r>
      <w:r>
        <w:rPr>
          <w:b/>
        </w:rPr>
        <w:t>s</w:t>
      </w:r>
      <w:r w:rsidRPr="004A3A8E">
        <w:rPr>
          <w:b/>
        </w:rPr>
        <w:t xml:space="preserve"> zu</w:t>
      </w:r>
      <w:r>
        <w:rPr>
          <w:b/>
        </w:rPr>
        <w:t>m</w:t>
      </w:r>
      <w:r w:rsidRPr="004A3A8E">
        <w:rPr>
          <w:b/>
        </w:rPr>
        <w:t xml:space="preserve"> Speicher oder </w:t>
      </w:r>
      <w:r>
        <w:rPr>
          <w:b/>
        </w:rPr>
        <w:t xml:space="preserve">zur </w:t>
      </w:r>
      <w:r w:rsidRPr="004A3A8E">
        <w:rPr>
          <w:b/>
        </w:rPr>
        <w:t>Produktionsanlage</w:t>
      </w:r>
      <w:r>
        <w:rPr>
          <w:b/>
        </w:rPr>
        <w:t xml:space="preserve"> (Netzpunkt):</w:t>
      </w:r>
    </w:p>
    <w:p w14:paraId="5B2B547D" w14:textId="35F12AEC" w:rsidR="009F74B5" w:rsidRDefault="002869AA" w:rsidP="009F74B5">
      <w:pPr>
        <w:tabs>
          <w:tab w:val="left" w:pos="5954"/>
        </w:tabs>
        <w:jc w:val="both"/>
      </w:pPr>
      <w:r>
        <w:t>W-EIC:</w:t>
      </w:r>
      <w:r w:rsidR="003D0720">
        <w:t xml:space="preserve"> </w:t>
      </w:r>
      <w:r>
        <w:t>_____________</w:t>
      </w:r>
      <w:r w:rsidR="00935516">
        <w:t>_______</w:t>
      </w:r>
      <w:r>
        <w:t>_______________________________________________</w:t>
      </w:r>
    </w:p>
    <w:p w14:paraId="285535F3" w14:textId="77777777" w:rsidR="009F74B5" w:rsidRDefault="009F74B5" w:rsidP="009F74B5">
      <w:pPr>
        <w:tabs>
          <w:tab w:val="left" w:pos="5954"/>
        </w:tabs>
        <w:jc w:val="both"/>
      </w:pPr>
      <w:r>
        <w:t>_________________________________________________________________________</w:t>
      </w:r>
    </w:p>
    <w:p w14:paraId="68036C63" w14:textId="77777777" w:rsidR="009F74B5" w:rsidRDefault="009F74B5" w:rsidP="009F74B5">
      <w:pPr>
        <w:tabs>
          <w:tab w:val="left" w:pos="5954"/>
        </w:tabs>
        <w:jc w:val="both"/>
      </w:pPr>
      <w:r>
        <w:t>_________________________________________________________________________</w:t>
      </w:r>
    </w:p>
    <w:p w14:paraId="66620C3F" w14:textId="77777777" w:rsidR="009F74B5" w:rsidRDefault="009F74B5" w:rsidP="009F74B5">
      <w:pPr>
        <w:jc w:val="both"/>
        <w:rPr>
          <w:b/>
          <w:sz w:val="21"/>
          <w:szCs w:val="21"/>
        </w:rPr>
      </w:pPr>
    </w:p>
    <w:p w14:paraId="5A7CB782" w14:textId="77777777" w:rsidR="009F74B5" w:rsidRDefault="009F74B5" w:rsidP="009F74B5">
      <w:pPr>
        <w:jc w:val="both"/>
        <w:rPr>
          <w:b/>
          <w:sz w:val="21"/>
          <w:szCs w:val="21"/>
        </w:rPr>
      </w:pPr>
    </w:p>
    <w:p w14:paraId="7D98E245" w14:textId="77777777" w:rsidR="00AF5EC7" w:rsidRDefault="00AF5EC7" w:rsidP="009F74B5">
      <w:pPr>
        <w:jc w:val="both"/>
        <w:rPr>
          <w:b/>
          <w:sz w:val="21"/>
          <w:szCs w:val="21"/>
        </w:rPr>
      </w:pPr>
    </w:p>
    <w:p w14:paraId="6D2D6E6B" w14:textId="77777777" w:rsidR="00AF5EC7" w:rsidRDefault="00AF5EC7" w:rsidP="009F74B5">
      <w:pPr>
        <w:jc w:val="both"/>
        <w:rPr>
          <w:b/>
          <w:sz w:val="21"/>
          <w:szCs w:val="21"/>
        </w:rPr>
      </w:pPr>
    </w:p>
    <w:p w14:paraId="02F1FABB" w14:textId="77777777" w:rsidR="00AF5EC7" w:rsidRDefault="00AF5EC7" w:rsidP="009F74B5">
      <w:pPr>
        <w:jc w:val="both"/>
        <w:rPr>
          <w:b/>
          <w:sz w:val="21"/>
          <w:szCs w:val="21"/>
        </w:rPr>
      </w:pPr>
    </w:p>
    <w:p w14:paraId="182C9527" w14:textId="77777777" w:rsidR="00AF5EC7" w:rsidRDefault="00AF5EC7" w:rsidP="009F74B5">
      <w:pPr>
        <w:jc w:val="both"/>
        <w:rPr>
          <w:b/>
          <w:sz w:val="21"/>
          <w:szCs w:val="21"/>
        </w:rPr>
      </w:pPr>
    </w:p>
    <w:p w14:paraId="0162BC03" w14:textId="77777777" w:rsidR="00AF5EC7" w:rsidRDefault="00AF5EC7" w:rsidP="009F74B5">
      <w:pPr>
        <w:jc w:val="both"/>
        <w:rPr>
          <w:b/>
          <w:sz w:val="21"/>
          <w:szCs w:val="21"/>
        </w:rPr>
      </w:pPr>
    </w:p>
    <w:p w14:paraId="43D3641B" w14:textId="77777777" w:rsidR="00AF5EC7" w:rsidRDefault="00AF5EC7" w:rsidP="009F74B5">
      <w:pPr>
        <w:jc w:val="both"/>
        <w:rPr>
          <w:b/>
          <w:sz w:val="21"/>
          <w:szCs w:val="21"/>
        </w:rPr>
      </w:pPr>
    </w:p>
    <w:p w14:paraId="1FB42F50" w14:textId="77777777" w:rsidR="00BD4781" w:rsidRDefault="00BD4781" w:rsidP="00BD4781">
      <w:pPr>
        <w:spacing w:before="120" w:line="360" w:lineRule="auto"/>
        <w:jc w:val="both"/>
        <w:rPr>
          <w:b/>
          <w:sz w:val="21"/>
          <w:szCs w:val="21"/>
        </w:rPr>
      </w:pPr>
    </w:p>
    <w:p w14:paraId="5E87C449" w14:textId="77777777" w:rsidR="009F74B5" w:rsidRDefault="009F74B5" w:rsidP="00BD4781">
      <w:pPr>
        <w:spacing w:before="120" w:line="240" w:lineRule="auto"/>
        <w:jc w:val="both"/>
        <w:rPr>
          <w:b/>
          <w:sz w:val="21"/>
          <w:szCs w:val="21"/>
        </w:rPr>
      </w:pPr>
      <w:r>
        <w:rPr>
          <w:b/>
          <w:sz w:val="21"/>
          <w:szCs w:val="21"/>
        </w:rPr>
        <w:t>Empfangsbestätigu</w:t>
      </w:r>
      <w:r w:rsidR="00AF5EC7">
        <w:rPr>
          <w:b/>
          <w:sz w:val="21"/>
          <w:szCs w:val="21"/>
        </w:rPr>
        <w:t>ng:</w:t>
      </w:r>
    </w:p>
    <w:p w14:paraId="19821584" w14:textId="18542BC5" w:rsidR="009F74B5" w:rsidRDefault="009F74B5" w:rsidP="00296558">
      <w:pPr>
        <w:spacing w:line="360" w:lineRule="auto"/>
        <w:jc w:val="both"/>
        <w:rPr>
          <w:sz w:val="21"/>
          <w:szCs w:val="21"/>
        </w:rPr>
      </w:pPr>
      <w:r>
        <w:rPr>
          <w:sz w:val="21"/>
          <w:szCs w:val="21"/>
        </w:rPr>
        <w:t>Hiermit bestätige ich den Empfang der Rückmeldung am __________________________,</w:t>
      </w:r>
    </w:p>
    <w:p w14:paraId="2E801922" w14:textId="77777777" w:rsidR="009F74B5" w:rsidRDefault="009F74B5" w:rsidP="00296558">
      <w:pPr>
        <w:spacing w:after="0"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0350FF54" w14:textId="5186E072" w:rsidR="009F74B5" w:rsidRPr="00DC2FD7" w:rsidRDefault="003304F4" w:rsidP="009F74B5">
      <w:pPr>
        <w:jc w:val="both"/>
        <w:rPr>
          <w:b/>
          <w:sz w:val="24"/>
        </w:rPr>
      </w:pPr>
      <w:r>
        <w:rPr>
          <w:b/>
          <w:sz w:val="24"/>
        </w:rPr>
        <w:lastRenderedPageBreak/>
        <w:t>I</w:t>
      </w:r>
      <w:r w:rsidR="009F74B5">
        <w:rPr>
          <w:b/>
          <w:sz w:val="24"/>
        </w:rPr>
        <w:t>) Rückmeldung zur Umsetzung von M</w:t>
      </w:r>
      <w:r w:rsidR="00AA5C26">
        <w:rPr>
          <w:b/>
          <w:sz w:val="24"/>
        </w:rPr>
        <w:t xml:space="preserve">aßnahmen gemäß </w:t>
      </w:r>
      <w:r w:rsidR="007F6196">
        <w:rPr>
          <w:b/>
          <w:sz w:val="24"/>
        </w:rPr>
        <w:t>§ </w:t>
      </w:r>
      <w:r w:rsidR="00AA5C26">
        <w:rPr>
          <w:b/>
          <w:sz w:val="24"/>
        </w:rPr>
        <w:t>16 Abs. 2 EnWG</w:t>
      </w:r>
    </w:p>
    <w:p w14:paraId="555FE20D" w14:textId="77777777" w:rsidR="009F74B5" w:rsidRDefault="009F74B5" w:rsidP="009F74B5">
      <w:pPr>
        <w:jc w:val="both"/>
      </w:pPr>
      <w:r>
        <w:br/>
        <w:t>Datum: ____________________________</w:t>
      </w:r>
      <w:r>
        <w:tab/>
        <w:t>Uhrzeit: _________________________________</w:t>
      </w:r>
    </w:p>
    <w:p w14:paraId="5A6FF0D4" w14:textId="0008759B" w:rsidR="009F74B5" w:rsidRDefault="00AF5EC7" w:rsidP="009F74B5">
      <w:pPr>
        <w:jc w:val="both"/>
      </w:pPr>
      <w:r>
        <w:t xml:space="preserve">Absender (Unternehmen): </w:t>
      </w:r>
      <w:r w:rsidR="009F74B5">
        <w:t>____________________________________________</w:t>
      </w:r>
      <w:r w:rsidR="00935516">
        <w:t>_</w:t>
      </w:r>
      <w:r w:rsidR="009F74B5">
        <w:t>________</w:t>
      </w:r>
    </w:p>
    <w:p w14:paraId="1376D946" w14:textId="77777777" w:rsidR="009F74B5" w:rsidRDefault="009F74B5" w:rsidP="009F74B5">
      <w:pPr>
        <w:tabs>
          <w:tab w:val="left" w:pos="4820"/>
        </w:tabs>
        <w:jc w:val="both"/>
      </w:pPr>
      <w:r>
        <w:t>Empfänger (Unternehmen): ____________________________________________________</w:t>
      </w:r>
    </w:p>
    <w:p w14:paraId="517A0741" w14:textId="77777777" w:rsidR="009F74B5" w:rsidRPr="00C91110" w:rsidRDefault="009F74B5" w:rsidP="009F74B5">
      <w:pPr>
        <w:jc w:val="both"/>
        <w:rPr>
          <w:b/>
        </w:rPr>
      </w:pPr>
      <w:r>
        <w:rPr>
          <w:b/>
        </w:rPr>
        <w:br/>
      </w:r>
      <w:r w:rsidRPr="00C91110">
        <w:rPr>
          <w:b/>
        </w:rPr>
        <w:t xml:space="preserve">Hiermit teilen wir Ihnen mit, dass das vorhandene Abschaltpotenzial sowie die maximal </w:t>
      </w:r>
      <w:r w:rsidRPr="00C91110">
        <w:rPr>
          <w:b/>
          <w:u w:val="single"/>
        </w:rPr>
        <w:t>zusätzlich</w:t>
      </w:r>
      <w:r w:rsidRPr="00C91110">
        <w:rPr>
          <w:b/>
        </w:rPr>
        <w:t xml:space="preserve"> verfügbare Einspeiseleistung von Speichern oder Produktionsanlagen zur Einhaltung Ihrer Kapazitätsrestriktion nicht ausreichen.</w:t>
      </w:r>
    </w:p>
    <w:p w14:paraId="517524A0" w14:textId="77777777" w:rsidR="009F74B5" w:rsidRPr="00C91110" w:rsidRDefault="009F74B5" w:rsidP="009F74B5">
      <w:pPr>
        <w:jc w:val="both"/>
        <w:rPr>
          <w:b/>
        </w:rPr>
      </w:pPr>
      <w:r w:rsidRPr="00C91110">
        <w:rPr>
          <w:b/>
        </w:rPr>
        <w:t xml:space="preserve">In der Folge ist uns die Reduktion des Lastflusses um den folgenden Kapazitätswert möglich: </w:t>
      </w:r>
    </w:p>
    <w:p w14:paraId="160AEA11" w14:textId="77777777" w:rsidR="009F74B5" w:rsidRDefault="009F74B5" w:rsidP="009F74B5">
      <w:pPr>
        <w:jc w:val="both"/>
      </w:pPr>
    </w:p>
    <w:p w14:paraId="3BC23CC8" w14:textId="77777777" w:rsidR="009F74B5" w:rsidRDefault="009F74B5" w:rsidP="00AF5EC7">
      <w:pPr>
        <w:ind w:firstLine="709"/>
        <w:jc w:val="both"/>
      </w:pPr>
      <w:r>
        <w:t xml:space="preserve">______________ </w:t>
      </w:r>
      <w:r w:rsidRPr="00AF5EC7">
        <w:rPr>
          <w:b/>
        </w:rPr>
        <w:t>kWh/h</w:t>
      </w:r>
      <w:r>
        <w:t>.</w:t>
      </w:r>
    </w:p>
    <w:p w14:paraId="25A29DBF" w14:textId="77777777" w:rsidR="009F74B5" w:rsidRDefault="009F74B5" w:rsidP="009F74B5">
      <w:pPr>
        <w:tabs>
          <w:tab w:val="left" w:pos="2410"/>
          <w:tab w:val="left" w:pos="6747"/>
        </w:tabs>
        <w:jc w:val="both"/>
        <w:rPr>
          <w:b/>
        </w:rPr>
      </w:pPr>
      <w:r>
        <w:rPr>
          <w:b/>
        </w:rPr>
        <w:br/>
      </w:r>
    </w:p>
    <w:p w14:paraId="6A8A8119" w14:textId="77777777" w:rsidR="009F74B5" w:rsidRPr="00024625" w:rsidRDefault="009F74B5" w:rsidP="009F74B5">
      <w:pPr>
        <w:tabs>
          <w:tab w:val="left" w:pos="2410"/>
          <w:tab w:val="left" w:pos="6747"/>
        </w:tabs>
        <w:jc w:val="both"/>
        <w:rPr>
          <w:b/>
          <w:sz w:val="21"/>
          <w:szCs w:val="21"/>
        </w:rPr>
      </w:pPr>
      <w:r w:rsidRPr="00024625">
        <w:rPr>
          <w:b/>
          <w:sz w:val="21"/>
          <w:szCs w:val="21"/>
        </w:rPr>
        <w:t>Bezeichnung de</w:t>
      </w:r>
      <w:r w:rsidR="00024625" w:rsidRPr="00024625">
        <w:rPr>
          <w:b/>
          <w:sz w:val="21"/>
          <w:szCs w:val="21"/>
        </w:rPr>
        <w:t>s</w:t>
      </w:r>
      <w:r w:rsidRPr="00024625">
        <w:rPr>
          <w:b/>
          <w:sz w:val="21"/>
          <w:szCs w:val="21"/>
        </w:rPr>
        <w:t xml:space="preserve"> betroffenen Netzkopplungspunkt</w:t>
      </w:r>
      <w:r w:rsidR="00024625" w:rsidRPr="00024625">
        <w:rPr>
          <w:b/>
          <w:sz w:val="21"/>
          <w:szCs w:val="21"/>
        </w:rPr>
        <w:t>s</w:t>
      </w:r>
      <w:r w:rsidRPr="00024625">
        <w:rPr>
          <w:b/>
          <w:sz w:val="21"/>
          <w:szCs w:val="21"/>
        </w:rPr>
        <w:t xml:space="preserve"> bzw. der</w:t>
      </w:r>
      <w:r w:rsidR="00024625" w:rsidRPr="00024625">
        <w:rPr>
          <w:b/>
          <w:sz w:val="21"/>
          <w:szCs w:val="21"/>
        </w:rPr>
        <w:t xml:space="preserve"> betroffenen</w:t>
      </w:r>
      <w:r w:rsidRPr="00024625">
        <w:rPr>
          <w:b/>
          <w:sz w:val="21"/>
          <w:szCs w:val="21"/>
        </w:rPr>
        <w:t xml:space="preserve"> Ausspeisezone:</w:t>
      </w:r>
    </w:p>
    <w:p w14:paraId="5E879EAE" w14:textId="721091F7" w:rsidR="009F74B5" w:rsidRDefault="00733CFE" w:rsidP="00733CFE">
      <w:pPr>
        <w:tabs>
          <w:tab w:val="left" w:pos="5954"/>
        </w:tabs>
      </w:pPr>
      <w:r>
        <w:t xml:space="preserve">Z-EIC bzw. Y-EIC: </w:t>
      </w:r>
      <w:r w:rsidR="009F74B5">
        <w:t>__________________________________________________________</w:t>
      </w:r>
    </w:p>
    <w:p w14:paraId="13DF6A0E" w14:textId="76C8469D" w:rsidR="009F74B5" w:rsidRDefault="00733CFE" w:rsidP="009F74B5">
      <w:pPr>
        <w:tabs>
          <w:tab w:val="left" w:pos="5954"/>
        </w:tabs>
        <w:jc w:val="both"/>
      </w:pPr>
      <w:r>
        <w:t>Bezeichnung: _________________________________________________</w:t>
      </w:r>
      <w:r w:rsidR="00935516">
        <w:t>____</w:t>
      </w:r>
      <w:r>
        <w:t>_________</w:t>
      </w:r>
    </w:p>
    <w:p w14:paraId="7CF463B0" w14:textId="77777777" w:rsidR="009F74B5" w:rsidRDefault="009F74B5" w:rsidP="009F74B5">
      <w:pPr>
        <w:tabs>
          <w:tab w:val="left" w:pos="5954"/>
        </w:tabs>
        <w:jc w:val="both"/>
      </w:pPr>
      <w:r>
        <w:t>_________________________________________________________________________</w:t>
      </w:r>
    </w:p>
    <w:p w14:paraId="46A15784" w14:textId="77777777" w:rsidR="009F74B5" w:rsidRDefault="009F74B5" w:rsidP="009F74B5">
      <w:pPr>
        <w:jc w:val="both"/>
        <w:rPr>
          <w:b/>
          <w:sz w:val="21"/>
          <w:szCs w:val="21"/>
        </w:rPr>
      </w:pPr>
    </w:p>
    <w:p w14:paraId="36A7311B" w14:textId="77777777" w:rsidR="009F74B5" w:rsidRDefault="009F74B5" w:rsidP="009F74B5">
      <w:pPr>
        <w:jc w:val="both"/>
        <w:rPr>
          <w:b/>
          <w:sz w:val="21"/>
          <w:szCs w:val="21"/>
        </w:rPr>
      </w:pPr>
    </w:p>
    <w:p w14:paraId="47139D98" w14:textId="77777777" w:rsidR="00AF5EC7" w:rsidRDefault="00AF5EC7" w:rsidP="009F74B5">
      <w:pPr>
        <w:jc w:val="both"/>
        <w:rPr>
          <w:b/>
          <w:sz w:val="21"/>
          <w:szCs w:val="21"/>
        </w:rPr>
      </w:pPr>
    </w:p>
    <w:p w14:paraId="5691A051" w14:textId="77777777" w:rsidR="00AF5EC7" w:rsidRDefault="00AF5EC7" w:rsidP="009F74B5">
      <w:pPr>
        <w:jc w:val="both"/>
        <w:rPr>
          <w:b/>
          <w:sz w:val="21"/>
          <w:szCs w:val="21"/>
        </w:rPr>
      </w:pPr>
    </w:p>
    <w:p w14:paraId="2BC023EF" w14:textId="77777777" w:rsidR="00AF5EC7" w:rsidRDefault="00AF5EC7" w:rsidP="009F74B5">
      <w:pPr>
        <w:jc w:val="both"/>
        <w:rPr>
          <w:b/>
          <w:sz w:val="21"/>
          <w:szCs w:val="21"/>
        </w:rPr>
      </w:pPr>
    </w:p>
    <w:p w14:paraId="052F5FDE" w14:textId="77777777" w:rsidR="00BD4781" w:rsidRDefault="00BD4781" w:rsidP="009F74B5">
      <w:pPr>
        <w:jc w:val="both"/>
        <w:rPr>
          <w:b/>
          <w:sz w:val="21"/>
          <w:szCs w:val="21"/>
        </w:rPr>
      </w:pPr>
    </w:p>
    <w:p w14:paraId="057D8B8A" w14:textId="77777777" w:rsidR="009F74B5" w:rsidRDefault="00AF5EC7" w:rsidP="00BD4781">
      <w:pPr>
        <w:spacing w:line="240" w:lineRule="auto"/>
        <w:jc w:val="both"/>
        <w:rPr>
          <w:b/>
          <w:sz w:val="21"/>
          <w:szCs w:val="21"/>
        </w:rPr>
      </w:pPr>
      <w:r>
        <w:rPr>
          <w:b/>
          <w:sz w:val="21"/>
          <w:szCs w:val="21"/>
        </w:rPr>
        <w:t>Empfangsbestätigung:</w:t>
      </w:r>
    </w:p>
    <w:p w14:paraId="3C5ECFFA" w14:textId="701FE7C6" w:rsidR="009F74B5" w:rsidRDefault="009F74B5" w:rsidP="00296558">
      <w:pPr>
        <w:spacing w:line="360" w:lineRule="auto"/>
        <w:jc w:val="both"/>
        <w:rPr>
          <w:sz w:val="21"/>
          <w:szCs w:val="21"/>
        </w:rPr>
      </w:pPr>
      <w:r>
        <w:rPr>
          <w:sz w:val="21"/>
          <w:szCs w:val="21"/>
        </w:rPr>
        <w:t>Hiermit bestätige ich den Empfang der Rückmeldung am __________________________,</w:t>
      </w:r>
    </w:p>
    <w:p w14:paraId="1C5D6F0E" w14:textId="77777777" w:rsidR="00863B28" w:rsidRDefault="009F74B5" w:rsidP="00296558">
      <w:pPr>
        <w:spacing w:after="0" w:line="360" w:lineRule="auto"/>
        <w:jc w:val="both"/>
        <w:rPr>
          <w:i/>
          <w:sz w:val="21"/>
          <w:szCs w:val="21"/>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sidR="00863B28">
        <w:rPr>
          <w:i/>
          <w:sz w:val="21"/>
          <w:szCs w:val="21"/>
        </w:rPr>
        <w:t>.</w:t>
      </w:r>
    </w:p>
    <w:p w14:paraId="477A3FA1" w14:textId="77777777" w:rsidR="00863B28" w:rsidRDefault="00863B28" w:rsidP="00863B28">
      <w:pPr>
        <w:jc w:val="both"/>
        <w:rPr>
          <w:b/>
          <w:sz w:val="21"/>
          <w:szCs w:val="21"/>
        </w:rPr>
      </w:pPr>
    </w:p>
    <w:p w14:paraId="37E7F1A2" w14:textId="77777777" w:rsidR="009F74B5" w:rsidRPr="00863B28" w:rsidRDefault="00863B28" w:rsidP="00863B28">
      <w:pPr>
        <w:jc w:val="both"/>
        <w:rPr>
          <w:i/>
          <w:sz w:val="21"/>
          <w:szCs w:val="21"/>
        </w:rPr>
      </w:pPr>
      <w:r>
        <w:rPr>
          <w:b/>
          <w:sz w:val="21"/>
          <w:szCs w:val="21"/>
        </w:rPr>
        <w:t>Hinweis: Der</w:t>
      </w:r>
      <w:r w:rsidRPr="00260C29">
        <w:rPr>
          <w:b/>
          <w:sz w:val="21"/>
          <w:szCs w:val="21"/>
        </w:rPr>
        <w:t xml:space="preserve"> Anfrage </w:t>
      </w:r>
      <w:r>
        <w:rPr>
          <w:b/>
          <w:sz w:val="21"/>
          <w:szCs w:val="21"/>
        </w:rPr>
        <w:t>zur Kapazitätsüberschreitung als abgestimmte Netzfahrweise g</w:t>
      </w:r>
      <w:r w:rsidRPr="00260C29">
        <w:rPr>
          <w:b/>
          <w:sz w:val="21"/>
          <w:szCs w:val="21"/>
        </w:rPr>
        <w:t>ilt bis auf Weiteres</w:t>
      </w:r>
      <w:r>
        <w:rPr>
          <w:b/>
          <w:sz w:val="21"/>
          <w:szCs w:val="21"/>
        </w:rPr>
        <w:t xml:space="preserve"> als zugestimmt, sofern keine abweichenden Anweisungen folgen.</w:t>
      </w:r>
      <w:r w:rsidR="009F74B5">
        <w:br w:type="page"/>
      </w:r>
    </w:p>
    <w:p w14:paraId="582DAE24" w14:textId="77777777" w:rsidR="009F74B5" w:rsidRPr="00DC2FD7" w:rsidRDefault="003304F4" w:rsidP="009F74B5">
      <w:pPr>
        <w:jc w:val="both"/>
        <w:rPr>
          <w:b/>
          <w:sz w:val="24"/>
        </w:rPr>
      </w:pPr>
      <w:r>
        <w:rPr>
          <w:b/>
          <w:sz w:val="24"/>
        </w:rPr>
        <w:lastRenderedPageBreak/>
        <w:t>J</w:t>
      </w:r>
      <w:r w:rsidR="009F74B5">
        <w:rPr>
          <w:b/>
          <w:sz w:val="24"/>
        </w:rPr>
        <w:t>) Reduzierung von Maßnahmen in nachgelagerten Netzen</w:t>
      </w:r>
    </w:p>
    <w:p w14:paraId="6B7E7032" w14:textId="77777777" w:rsidR="009F74B5" w:rsidRDefault="009F74B5" w:rsidP="009F74B5">
      <w:pPr>
        <w:jc w:val="both"/>
      </w:pPr>
      <w:r>
        <w:br/>
        <w:t>Datum: ____________________________</w:t>
      </w:r>
      <w:r>
        <w:tab/>
        <w:t>Uhrzeit: _________________________________</w:t>
      </w:r>
    </w:p>
    <w:p w14:paraId="6CA31530" w14:textId="7C49E427" w:rsidR="009F74B5" w:rsidRDefault="00AF5EC7" w:rsidP="009F74B5">
      <w:pPr>
        <w:jc w:val="both"/>
      </w:pPr>
      <w:r>
        <w:t xml:space="preserve">Absender (Unternehmen): </w:t>
      </w:r>
      <w:r w:rsidR="009F74B5">
        <w:t>________________</w:t>
      </w:r>
      <w:r w:rsidR="00935516">
        <w:t>_</w:t>
      </w:r>
      <w:r w:rsidR="009F74B5">
        <w:t>____________________________________</w:t>
      </w:r>
    </w:p>
    <w:p w14:paraId="4770C959" w14:textId="77777777" w:rsidR="009F74B5" w:rsidRDefault="009F74B5" w:rsidP="009F74B5">
      <w:pPr>
        <w:tabs>
          <w:tab w:val="left" w:pos="4820"/>
        </w:tabs>
        <w:jc w:val="both"/>
      </w:pPr>
      <w:r>
        <w:t>Empfänger (Unternehmen): ____________________________________________________</w:t>
      </w:r>
    </w:p>
    <w:p w14:paraId="4CE93F5C" w14:textId="77777777" w:rsidR="00F33210" w:rsidRDefault="009F74B5" w:rsidP="00F33210">
      <w:pPr>
        <w:jc w:val="both"/>
      </w:pPr>
      <w:r>
        <w:rPr>
          <w:b/>
        </w:rPr>
        <w:br/>
        <w:t>Hiermit teilen wir Ihnen mit, dass die von uns vorgegebene Lastflussreduktion</w:t>
      </w:r>
      <w:r w:rsidR="00F33210" w:rsidDel="00F33210">
        <w:rPr>
          <w:b/>
        </w:rPr>
        <w:t xml:space="preserve"> </w:t>
      </w:r>
      <w:r w:rsidR="00F33210" w:rsidRPr="00F33210">
        <w:rPr>
          <w:b/>
        </w:rPr>
        <w:t>u</w:t>
      </w:r>
      <w:r w:rsidRPr="00F33210">
        <w:rPr>
          <w:b/>
        </w:rPr>
        <w:t>m den folgenden Kapazitätswert reduziert werden kann</w:t>
      </w:r>
      <w:r w:rsidRPr="00F33210">
        <w:t>:</w:t>
      </w:r>
    </w:p>
    <w:p w14:paraId="2B309912" w14:textId="77777777" w:rsidR="00F33210" w:rsidRDefault="00F33210" w:rsidP="00F33210">
      <w:pPr>
        <w:jc w:val="both"/>
      </w:pPr>
    </w:p>
    <w:p w14:paraId="026D098E" w14:textId="77777777" w:rsidR="009F74B5" w:rsidRDefault="009F74B5" w:rsidP="00F33210">
      <w:pPr>
        <w:ind w:firstLine="709"/>
        <w:jc w:val="both"/>
      </w:pPr>
      <w:r>
        <w:t>______________ kWh/h,</w:t>
      </w:r>
    </w:p>
    <w:p w14:paraId="2C14410A" w14:textId="77777777" w:rsidR="00F33210" w:rsidRDefault="00F33210" w:rsidP="009F74B5">
      <w:pPr>
        <w:jc w:val="both"/>
        <w:rPr>
          <w:b/>
        </w:rPr>
      </w:pPr>
    </w:p>
    <w:p w14:paraId="200FD5CF" w14:textId="00BCA493" w:rsidR="009F74B5" w:rsidRDefault="009F74B5" w:rsidP="009F74B5">
      <w:pPr>
        <w:jc w:val="both"/>
        <w:rPr>
          <w:b/>
        </w:rPr>
      </w:pPr>
      <w:r>
        <w:rPr>
          <w:b/>
        </w:rPr>
        <w:t xml:space="preserve">da die Sicherheit oder Zuverlässigkeit des Gasversorgungssystems nicht mehr gefährdet oder </w:t>
      </w:r>
      <w:r w:rsidR="0026035C">
        <w:rPr>
          <w:b/>
        </w:rPr>
        <w:t>ge</w:t>
      </w:r>
      <w:r>
        <w:rPr>
          <w:b/>
        </w:rPr>
        <w:t>stört</w:t>
      </w:r>
      <w:r w:rsidR="0026035C">
        <w:rPr>
          <w:b/>
        </w:rPr>
        <w:t xml:space="preserve"> ist</w:t>
      </w:r>
      <w:r>
        <w:rPr>
          <w:b/>
        </w:rPr>
        <w:t>.</w:t>
      </w:r>
    </w:p>
    <w:p w14:paraId="1A8A2105" w14:textId="77777777" w:rsidR="009F74B5" w:rsidRDefault="009F74B5" w:rsidP="009F74B5">
      <w:pPr>
        <w:tabs>
          <w:tab w:val="left" w:pos="2410"/>
          <w:tab w:val="left" w:pos="6747"/>
        </w:tabs>
        <w:jc w:val="both"/>
        <w:rPr>
          <w:b/>
        </w:rPr>
      </w:pPr>
      <w:r>
        <w:rPr>
          <w:b/>
        </w:rPr>
        <w:br/>
        <w:t>Bezeichnung de</w:t>
      </w:r>
      <w:r w:rsidR="00024625">
        <w:rPr>
          <w:b/>
        </w:rPr>
        <w:t>s</w:t>
      </w:r>
      <w:r>
        <w:rPr>
          <w:b/>
        </w:rPr>
        <w:t xml:space="preserve"> betroffenen Netzkopplungspunkt</w:t>
      </w:r>
      <w:r w:rsidR="00024625">
        <w:rPr>
          <w:b/>
        </w:rPr>
        <w:t>s</w:t>
      </w:r>
      <w:r>
        <w:rPr>
          <w:b/>
        </w:rPr>
        <w:t xml:space="preserve"> bzw. der</w:t>
      </w:r>
      <w:r w:rsidR="00024625">
        <w:rPr>
          <w:b/>
        </w:rPr>
        <w:t xml:space="preserve"> betroffen</w:t>
      </w:r>
      <w:r w:rsidR="00BA7D8B">
        <w:rPr>
          <w:b/>
        </w:rPr>
        <w:t>en</w:t>
      </w:r>
      <w:r>
        <w:rPr>
          <w:b/>
        </w:rPr>
        <w:t xml:space="preserve"> Ausspeisezone:</w:t>
      </w:r>
    </w:p>
    <w:p w14:paraId="402186D9" w14:textId="324CBF7C" w:rsidR="009F74B5" w:rsidRDefault="00733CFE" w:rsidP="009F74B5">
      <w:pPr>
        <w:tabs>
          <w:tab w:val="left" w:pos="5954"/>
        </w:tabs>
        <w:jc w:val="both"/>
      </w:pPr>
      <w:r>
        <w:t xml:space="preserve">Z-EIC bzw. Y-EIC: </w:t>
      </w:r>
      <w:r w:rsidR="009F74B5">
        <w:t>________________________</w:t>
      </w:r>
      <w:r w:rsidR="00935516">
        <w:t>_____</w:t>
      </w:r>
      <w:r w:rsidR="009F74B5">
        <w:t>_____________________________</w:t>
      </w:r>
    </w:p>
    <w:p w14:paraId="613EF7FD" w14:textId="7C336F21" w:rsidR="009F74B5" w:rsidRDefault="00733CFE" w:rsidP="009F74B5">
      <w:pPr>
        <w:tabs>
          <w:tab w:val="left" w:pos="5954"/>
        </w:tabs>
        <w:jc w:val="both"/>
      </w:pPr>
      <w:r>
        <w:t>Bezeichnung:</w:t>
      </w:r>
      <w:r w:rsidR="00B91710">
        <w:t xml:space="preserve"> </w:t>
      </w:r>
      <w:r w:rsidR="009F74B5">
        <w:t>______________________________</w:t>
      </w:r>
      <w:r w:rsidR="00935516">
        <w:t>___</w:t>
      </w:r>
      <w:r w:rsidR="009F74B5">
        <w:t>_____________________________</w:t>
      </w:r>
    </w:p>
    <w:p w14:paraId="47BC97DA" w14:textId="77777777" w:rsidR="009F74B5" w:rsidRDefault="009F74B5" w:rsidP="009F74B5">
      <w:pPr>
        <w:tabs>
          <w:tab w:val="left" w:pos="5954"/>
        </w:tabs>
        <w:jc w:val="both"/>
      </w:pPr>
      <w:r>
        <w:t>_________________________________________________________________________</w:t>
      </w:r>
    </w:p>
    <w:p w14:paraId="291A5219" w14:textId="77777777" w:rsidR="009F74B5" w:rsidRDefault="009F74B5" w:rsidP="009F74B5">
      <w:pPr>
        <w:jc w:val="both"/>
        <w:rPr>
          <w:b/>
          <w:sz w:val="21"/>
          <w:szCs w:val="21"/>
        </w:rPr>
      </w:pPr>
    </w:p>
    <w:p w14:paraId="71CC62FE" w14:textId="77777777" w:rsidR="00AF5EC7" w:rsidRDefault="00AF5EC7" w:rsidP="009F74B5">
      <w:pPr>
        <w:jc w:val="both"/>
        <w:rPr>
          <w:b/>
          <w:sz w:val="21"/>
          <w:szCs w:val="21"/>
        </w:rPr>
      </w:pPr>
    </w:p>
    <w:p w14:paraId="44592C57" w14:textId="77777777" w:rsidR="00AF5EC7" w:rsidRDefault="00AF5EC7" w:rsidP="00BD4781">
      <w:pPr>
        <w:spacing w:line="360" w:lineRule="auto"/>
        <w:jc w:val="both"/>
        <w:rPr>
          <w:b/>
          <w:sz w:val="21"/>
          <w:szCs w:val="21"/>
        </w:rPr>
      </w:pPr>
    </w:p>
    <w:p w14:paraId="2C06DC99" w14:textId="77777777" w:rsidR="00AF5EC7" w:rsidRDefault="00AF5EC7" w:rsidP="00BD4781">
      <w:pPr>
        <w:spacing w:line="360" w:lineRule="auto"/>
        <w:jc w:val="both"/>
        <w:rPr>
          <w:b/>
          <w:sz w:val="21"/>
          <w:szCs w:val="21"/>
        </w:rPr>
      </w:pPr>
    </w:p>
    <w:p w14:paraId="1E49AF01" w14:textId="77777777" w:rsidR="00BD4781" w:rsidRDefault="00BD4781" w:rsidP="00BD4781">
      <w:pPr>
        <w:spacing w:line="360" w:lineRule="auto"/>
        <w:jc w:val="both"/>
        <w:rPr>
          <w:b/>
          <w:sz w:val="21"/>
          <w:szCs w:val="21"/>
        </w:rPr>
      </w:pPr>
    </w:p>
    <w:p w14:paraId="0BCB6F8A" w14:textId="77777777" w:rsidR="009F74B5" w:rsidRDefault="00AF5EC7" w:rsidP="00BD4781">
      <w:pPr>
        <w:spacing w:line="240" w:lineRule="auto"/>
        <w:jc w:val="both"/>
        <w:rPr>
          <w:b/>
          <w:sz w:val="21"/>
          <w:szCs w:val="21"/>
        </w:rPr>
      </w:pPr>
      <w:r>
        <w:rPr>
          <w:b/>
          <w:sz w:val="21"/>
          <w:szCs w:val="21"/>
        </w:rPr>
        <w:t>Empfangsbestätigung:</w:t>
      </w:r>
    </w:p>
    <w:p w14:paraId="1682C120" w14:textId="130B9483" w:rsidR="009F74B5" w:rsidRDefault="009F74B5" w:rsidP="00366F19">
      <w:pPr>
        <w:spacing w:line="360" w:lineRule="auto"/>
        <w:jc w:val="both"/>
        <w:rPr>
          <w:sz w:val="21"/>
          <w:szCs w:val="21"/>
        </w:rPr>
      </w:pPr>
      <w:r>
        <w:rPr>
          <w:sz w:val="21"/>
          <w:szCs w:val="21"/>
        </w:rPr>
        <w:t>Hiermit bestätige ich den Empfang der Rückmeldung am __________________________,</w:t>
      </w:r>
    </w:p>
    <w:p w14:paraId="3137A0BF" w14:textId="77777777" w:rsidR="009F74B5" w:rsidRDefault="009F74B5" w:rsidP="00366F19">
      <w:pPr>
        <w:spacing w:after="0"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3E1E9B19" w14:textId="77777777" w:rsidR="009F74B5" w:rsidRPr="00DC2FD7" w:rsidRDefault="003304F4" w:rsidP="009F74B5">
      <w:pPr>
        <w:jc w:val="both"/>
        <w:rPr>
          <w:b/>
          <w:sz w:val="24"/>
        </w:rPr>
      </w:pPr>
      <w:r>
        <w:rPr>
          <w:b/>
          <w:sz w:val="24"/>
        </w:rPr>
        <w:lastRenderedPageBreak/>
        <w:t>K</w:t>
      </w:r>
      <w:r w:rsidR="009F74B5">
        <w:rPr>
          <w:b/>
          <w:sz w:val="24"/>
        </w:rPr>
        <w:t xml:space="preserve">) </w:t>
      </w:r>
      <w:r w:rsidR="00BA7D8B">
        <w:rPr>
          <w:b/>
          <w:sz w:val="24"/>
        </w:rPr>
        <w:t xml:space="preserve">Reduzierung </w:t>
      </w:r>
      <w:r w:rsidR="009F74B5">
        <w:rPr>
          <w:b/>
          <w:sz w:val="24"/>
        </w:rPr>
        <w:t xml:space="preserve">von Maßnahmen </w:t>
      </w:r>
      <w:r w:rsidR="009F74B5" w:rsidRPr="00E8350F">
        <w:rPr>
          <w:b/>
          <w:sz w:val="24"/>
        </w:rPr>
        <w:t>an Anschlusspunkten zu Speichern oder Produktionsanlagen</w:t>
      </w:r>
    </w:p>
    <w:p w14:paraId="3730F483" w14:textId="77777777" w:rsidR="009F74B5" w:rsidRDefault="009F74B5" w:rsidP="009F74B5">
      <w:pPr>
        <w:jc w:val="both"/>
      </w:pPr>
      <w:r>
        <w:br/>
        <w:t>Datum: ____________________________</w:t>
      </w:r>
      <w:r>
        <w:tab/>
        <w:t>Uhrzeit: _________________________________</w:t>
      </w:r>
    </w:p>
    <w:p w14:paraId="6C2104AD" w14:textId="5C3B36BA" w:rsidR="009F74B5" w:rsidRDefault="00AF5EC7" w:rsidP="009F74B5">
      <w:pPr>
        <w:jc w:val="both"/>
      </w:pPr>
      <w:r>
        <w:t xml:space="preserve">Absender (Unternehmen): </w:t>
      </w:r>
      <w:r w:rsidR="009F74B5">
        <w:t>____________________________________________</w:t>
      </w:r>
      <w:r w:rsidR="00935516">
        <w:t>_</w:t>
      </w:r>
      <w:r w:rsidR="009F74B5">
        <w:t>________</w:t>
      </w:r>
    </w:p>
    <w:p w14:paraId="49BD5ECD" w14:textId="77777777" w:rsidR="009F74B5" w:rsidRDefault="009F74B5" w:rsidP="009F74B5">
      <w:pPr>
        <w:tabs>
          <w:tab w:val="left" w:pos="4820"/>
        </w:tabs>
        <w:jc w:val="both"/>
      </w:pPr>
      <w:r>
        <w:t>Empfänger (Unternehmen): ____________________________________________________</w:t>
      </w:r>
    </w:p>
    <w:p w14:paraId="00EAC55A" w14:textId="77777777" w:rsidR="002F6E6B" w:rsidRDefault="009F74B5" w:rsidP="002F6E6B">
      <w:pPr>
        <w:spacing w:line="240" w:lineRule="auto"/>
        <w:jc w:val="both"/>
      </w:pPr>
      <w:r>
        <w:rPr>
          <w:b/>
        </w:rPr>
        <w:br/>
        <w:t>Hiermit teilen wir Ihnen mit, dass der von uns vorgegebene Leistungswert</w:t>
      </w:r>
      <w:r w:rsidR="002F6E6B">
        <w:rPr>
          <w:b/>
        </w:rPr>
        <w:t xml:space="preserve"> </w:t>
      </w:r>
      <w:r w:rsidRPr="002F6E6B">
        <w:rPr>
          <w:b/>
        </w:rPr>
        <w:t>auf den folgenden Leistungswert reduziert werden kann:</w:t>
      </w:r>
    </w:p>
    <w:p w14:paraId="49A1D03B" w14:textId="77777777" w:rsidR="002F6E6B" w:rsidRDefault="002F6E6B" w:rsidP="009F74B5">
      <w:pPr>
        <w:spacing w:line="240" w:lineRule="auto"/>
        <w:ind w:left="851" w:hanging="851"/>
        <w:jc w:val="both"/>
      </w:pPr>
    </w:p>
    <w:p w14:paraId="5FBE4CA9" w14:textId="77777777" w:rsidR="009F74B5" w:rsidRDefault="009F74B5" w:rsidP="002F6E6B">
      <w:pPr>
        <w:spacing w:line="240" w:lineRule="auto"/>
        <w:ind w:left="851" w:hanging="142"/>
        <w:jc w:val="both"/>
      </w:pPr>
      <w:r>
        <w:t>______________ kWh/h,</w:t>
      </w:r>
    </w:p>
    <w:p w14:paraId="228FE3E9" w14:textId="77777777" w:rsidR="002F6E6B" w:rsidRDefault="002F6E6B" w:rsidP="009F74B5">
      <w:pPr>
        <w:jc w:val="both"/>
        <w:rPr>
          <w:b/>
        </w:rPr>
      </w:pPr>
    </w:p>
    <w:p w14:paraId="0527266F" w14:textId="600247FC" w:rsidR="009F74B5" w:rsidRDefault="009F74B5" w:rsidP="009F74B5">
      <w:pPr>
        <w:jc w:val="both"/>
        <w:rPr>
          <w:b/>
        </w:rPr>
      </w:pPr>
      <w:r>
        <w:rPr>
          <w:b/>
        </w:rPr>
        <w:t xml:space="preserve">da die Sicherheit oder Zuverlässigkeit des Gasversorgungssystems nicht mehr gefährdet oder </w:t>
      </w:r>
      <w:r w:rsidR="0026035C">
        <w:rPr>
          <w:b/>
        </w:rPr>
        <w:t>ge</w:t>
      </w:r>
      <w:r>
        <w:rPr>
          <w:b/>
        </w:rPr>
        <w:t>stört</w:t>
      </w:r>
      <w:r w:rsidR="0026035C">
        <w:rPr>
          <w:b/>
        </w:rPr>
        <w:t xml:space="preserve"> ist</w:t>
      </w:r>
      <w:r>
        <w:rPr>
          <w:b/>
        </w:rPr>
        <w:t>.</w:t>
      </w:r>
    </w:p>
    <w:p w14:paraId="49FA1A0F" w14:textId="77777777" w:rsidR="009F74B5" w:rsidRDefault="009F74B5" w:rsidP="009F74B5">
      <w:pPr>
        <w:spacing w:line="240" w:lineRule="auto"/>
        <w:jc w:val="both"/>
        <w:rPr>
          <w:b/>
        </w:rPr>
      </w:pPr>
      <w:r>
        <w:rPr>
          <w:b/>
        </w:rPr>
        <w:br/>
        <w:t xml:space="preserve">Bezeichnung des </w:t>
      </w:r>
      <w:r w:rsidRPr="004A3A8E">
        <w:rPr>
          <w:b/>
        </w:rPr>
        <w:t>Anschlusspunkte</w:t>
      </w:r>
      <w:r>
        <w:rPr>
          <w:b/>
        </w:rPr>
        <w:t>s</w:t>
      </w:r>
      <w:r w:rsidRPr="004A3A8E">
        <w:rPr>
          <w:b/>
        </w:rPr>
        <w:t xml:space="preserve"> zu</w:t>
      </w:r>
      <w:r>
        <w:rPr>
          <w:b/>
        </w:rPr>
        <w:t>m</w:t>
      </w:r>
      <w:r w:rsidRPr="004A3A8E">
        <w:rPr>
          <w:b/>
        </w:rPr>
        <w:t xml:space="preserve"> Speicher oder </w:t>
      </w:r>
      <w:r>
        <w:rPr>
          <w:b/>
        </w:rPr>
        <w:t xml:space="preserve">zur </w:t>
      </w:r>
      <w:r w:rsidRPr="004A3A8E">
        <w:rPr>
          <w:b/>
        </w:rPr>
        <w:t>Produktionsanlage</w:t>
      </w:r>
      <w:r>
        <w:rPr>
          <w:b/>
        </w:rPr>
        <w:t xml:space="preserve"> (Netzpunkt):</w:t>
      </w:r>
    </w:p>
    <w:p w14:paraId="1AC691F6" w14:textId="3E593723" w:rsidR="009F74B5" w:rsidRDefault="00500AA1" w:rsidP="009F74B5">
      <w:pPr>
        <w:tabs>
          <w:tab w:val="left" w:pos="5954"/>
        </w:tabs>
        <w:jc w:val="both"/>
      </w:pPr>
      <w:r>
        <w:t>W</w:t>
      </w:r>
      <w:r w:rsidR="00733CFE">
        <w:t xml:space="preserve">-EIC: </w:t>
      </w:r>
      <w:r w:rsidR="009F74B5">
        <w:t>__________________________________</w:t>
      </w:r>
      <w:r w:rsidR="00935516">
        <w:t>___________</w:t>
      </w:r>
      <w:r w:rsidR="009F74B5">
        <w:t>______________________</w:t>
      </w:r>
    </w:p>
    <w:p w14:paraId="4EDA3C0B" w14:textId="2BA9CDB4" w:rsidR="009F74B5" w:rsidRDefault="00733CFE" w:rsidP="009F74B5">
      <w:pPr>
        <w:tabs>
          <w:tab w:val="left" w:pos="5954"/>
        </w:tabs>
        <w:jc w:val="both"/>
      </w:pPr>
      <w:r>
        <w:t>Bezeichnung:</w:t>
      </w:r>
      <w:r w:rsidR="00924A96">
        <w:t xml:space="preserve"> </w:t>
      </w:r>
      <w:r w:rsidR="009F74B5">
        <w:t>___________________________</w:t>
      </w:r>
      <w:r w:rsidR="00935516">
        <w:t>___</w:t>
      </w:r>
      <w:r w:rsidR="009F74B5">
        <w:t>________________________________</w:t>
      </w:r>
    </w:p>
    <w:p w14:paraId="253E5C3F" w14:textId="77777777" w:rsidR="009F74B5" w:rsidRDefault="009F74B5" w:rsidP="009F74B5">
      <w:pPr>
        <w:tabs>
          <w:tab w:val="left" w:pos="5954"/>
        </w:tabs>
        <w:jc w:val="both"/>
      </w:pPr>
      <w:r>
        <w:t>_________________________________________________________________________</w:t>
      </w:r>
    </w:p>
    <w:p w14:paraId="6465A617" w14:textId="77777777" w:rsidR="009F74B5" w:rsidRDefault="009F74B5" w:rsidP="009F74B5">
      <w:pPr>
        <w:jc w:val="both"/>
        <w:rPr>
          <w:b/>
          <w:sz w:val="21"/>
          <w:szCs w:val="21"/>
        </w:rPr>
      </w:pPr>
    </w:p>
    <w:p w14:paraId="2AA1ABF4" w14:textId="77777777" w:rsidR="00AF5EC7" w:rsidRDefault="00AF5EC7" w:rsidP="009F74B5">
      <w:pPr>
        <w:jc w:val="both"/>
        <w:rPr>
          <w:b/>
          <w:sz w:val="21"/>
          <w:szCs w:val="21"/>
        </w:rPr>
      </w:pPr>
    </w:p>
    <w:p w14:paraId="174E8330" w14:textId="77777777" w:rsidR="00AF5EC7" w:rsidRDefault="00AF5EC7" w:rsidP="009F74B5">
      <w:pPr>
        <w:jc w:val="both"/>
        <w:rPr>
          <w:b/>
          <w:sz w:val="21"/>
          <w:szCs w:val="21"/>
        </w:rPr>
      </w:pPr>
    </w:p>
    <w:p w14:paraId="3A0B9038" w14:textId="77777777" w:rsidR="00AF5EC7" w:rsidRDefault="00AF5EC7" w:rsidP="009F74B5">
      <w:pPr>
        <w:jc w:val="both"/>
        <w:rPr>
          <w:b/>
          <w:sz w:val="21"/>
          <w:szCs w:val="21"/>
        </w:rPr>
      </w:pPr>
    </w:p>
    <w:p w14:paraId="09139BBD" w14:textId="77777777" w:rsidR="00AF5EC7" w:rsidRDefault="00AF5EC7" w:rsidP="009F74B5">
      <w:pPr>
        <w:jc w:val="both"/>
        <w:rPr>
          <w:b/>
          <w:sz w:val="21"/>
          <w:szCs w:val="21"/>
        </w:rPr>
      </w:pPr>
    </w:p>
    <w:p w14:paraId="504A5848" w14:textId="77777777" w:rsidR="00BD4781" w:rsidRDefault="00BD4781" w:rsidP="009F74B5">
      <w:pPr>
        <w:jc w:val="both"/>
        <w:rPr>
          <w:b/>
          <w:sz w:val="21"/>
          <w:szCs w:val="21"/>
        </w:rPr>
      </w:pPr>
    </w:p>
    <w:p w14:paraId="4F29ABF4" w14:textId="77777777" w:rsidR="009F74B5" w:rsidRDefault="009F74B5" w:rsidP="00BD4781">
      <w:pPr>
        <w:spacing w:line="240" w:lineRule="auto"/>
        <w:jc w:val="both"/>
        <w:rPr>
          <w:b/>
          <w:sz w:val="21"/>
          <w:szCs w:val="21"/>
        </w:rPr>
      </w:pPr>
      <w:r>
        <w:rPr>
          <w:b/>
          <w:sz w:val="21"/>
          <w:szCs w:val="21"/>
        </w:rPr>
        <w:t>Empfangsbestätigung:</w:t>
      </w:r>
    </w:p>
    <w:p w14:paraId="0CB69BC4" w14:textId="77777777" w:rsidR="009F74B5" w:rsidRDefault="009F74B5" w:rsidP="00366F19">
      <w:pPr>
        <w:spacing w:line="360" w:lineRule="auto"/>
        <w:jc w:val="both"/>
        <w:rPr>
          <w:sz w:val="21"/>
          <w:szCs w:val="21"/>
        </w:rPr>
      </w:pPr>
      <w:r>
        <w:rPr>
          <w:sz w:val="21"/>
          <w:szCs w:val="21"/>
        </w:rPr>
        <w:t>Hiermit bestätige ich den Empfang der Rückmeldung am __________________________,</w:t>
      </w:r>
    </w:p>
    <w:p w14:paraId="548265CD" w14:textId="77777777" w:rsidR="009F74B5" w:rsidRDefault="009F74B5" w:rsidP="00366F19">
      <w:pPr>
        <w:spacing w:after="0"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br w:type="page"/>
      </w:r>
    </w:p>
    <w:p w14:paraId="29883AC6" w14:textId="77777777" w:rsidR="009F74B5" w:rsidRPr="00DC2FD7" w:rsidRDefault="003304F4" w:rsidP="009F74B5">
      <w:pPr>
        <w:jc w:val="both"/>
        <w:rPr>
          <w:b/>
          <w:sz w:val="24"/>
        </w:rPr>
      </w:pPr>
      <w:r>
        <w:rPr>
          <w:b/>
          <w:sz w:val="24"/>
        </w:rPr>
        <w:lastRenderedPageBreak/>
        <w:t>L</w:t>
      </w:r>
      <w:r w:rsidR="009F74B5">
        <w:rPr>
          <w:b/>
          <w:sz w:val="24"/>
        </w:rPr>
        <w:t xml:space="preserve">) Information über die </w:t>
      </w:r>
      <w:r w:rsidR="009F74B5" w:rsidRPr="00DC2FD7">
        <w:rPr>
          <w:b/>
          <w:sz w:val="24"/>
        </w:rPr>
        <w:t>Ankündigung</w:t>
      </w:r>
      <w:r w:rsidR="009F74B5">
        <w:rPr>
          <w:b/>
          <w:sz w:val="24"/>
        </w:rPr>
        <w:t xml:space="preserve"> von Maßnahmen</w:t>
      </w:r>
    </w:p>
    <w:p w14:paraId="6A43747A" w14:textId="3E4D298D" w:rsidR="009F74B5" w:rsidRDefault="009F74B5" w:rsidP="009F74B5">
      <w:pPr>
        <w:jc w:val="both"/>
      </w:pPr>
      <w:r>
        <w:br/>
        <w:t>Datum: ____________________________</w:t>
      </w:r>
      <w:r>
        <w:tab/>
        <w:t>Uhrzeit: ________________________________</w:t>
      </w:r>
    </w:p>
    <w:p w14:paraId="38D84F27" w14:textId="313FD666" w:rsidR="009F74B5" w:rsidRDefault="009F74B5" w:rsidP="009F74B5">
      <w:pPr>
        <w:jc w:val="both"/>
      </w:pPr>
      <w:r>
        <w:t>Absender (Unternehmen):</w:t>
      </w:r>
      <w:r>
        <w:tab/>
        <w:t>__________________________________________________</w:t>
      </w:r>
    </w:p>
    <w:p w14:paraId="5D61550C" w14:textId="77777777" w:rsidR="009F74B5" w:rsidRDefault="009F74B5" w:rsidP="009F74B5">
      <w:pPr>
        <w:jc w:val="both"/>
      </w:pPr>
      <w:r>
        <w:t>Empfänger (Unternehmen):</w:t>
      </w:r>
      <w:r>
        <w:tab/>
        <w:t>__________________________________________________</w:t>
      </w:r>
    </w:p>
    <w:p w14:paraId="7A088AF1" w14:textId="3E5D6283" w:rsidR="009F74B5" w:rsidRPr="002D56B4" w:rsidRDefault="009F74B5" w:rsidP="009F74B5">
      <w:pPr>
        <w:jc w:val="both"/>
        <w:rPr>
          <w:b/>
        </w:rPr>
      </w:pPr>
      <w:r>
        <w:rPr>
          <w:b/>
        </w:rPr>
        <w:br/>
        <w:t xml:space="preserve">Auf Basis veröffentlichter Informationen teilen wir Ihnen mit, dass eine Gefährdung oder Störung der Sicherheit oder Zuverlässigkeit des Gasversorgungssystems droht oder vorliegt, die zu Anweisungen </w:t>
      </w:r>
      <w:r w:rsidRPr="00E8350F">
        <w:rPr>
          <w:b/>
        </w:rPr>
        <w:t>zur Gaseinspeisung oder Gasausspeisung an Anschlusspunkten zu Speichern oder Produktionsanlagen</w:t>
      </w:r>
      <w:r w:rsidRPr="00E8350F" w:rsidDel="00E8350F">
        <w:rPr>
          <w:b/>
        </w:rPr>
        <w:t xml:space="preserve"> </w:t>
      </w:r>
      <w:r>
        <w:rPr>
          <w:b/>
        </w:rPr>
        <w:t xml:space="preserve">gemäß </w:t>
      </w:r>
      <w:r w:rsidR="007F6196">
        <w:rPr>
          <w:b/>
        </w:rPr>
        <w:t>§ </w:t>
      </w:r>
      <w:r>
        <w:rPr>
          <w:b/>
        </w:rPr>
        <w:t>16 Abs. 2 EnWG führen kann.</w:t>
      </w:r>
    </w:p>
    <w:p w14:paraId="34C73ABC" w14:textId="77777777" w:rsidR="009F74B5" w:rsidRDefault="009F74B5" w:rsidP="009F74B5">
      <w:pPr>
        <w:spacing w:line="240" w:lineRule="auto"/>
        <w:jc w:val="both"/>
        <w:rPr>
          <w:b/>
        </w:rPr>
      </w:pPr>
      <w:r>
        <w:rPr>
          <w:b/>
        </w:rPr>
        <w:br/>
        <w:t xml:space="preserve">Bezeichnung des </w:t>
      </w:r>
      <w:r w:rsidRPr="004A3A8E">
        <w:rPr>
          <w:b/>
        </w:rPr>
        <w:t>Anschlusspunkte</w:t>
      </w:r>
      <w:r>
        <w:rPr>
          <w:b/>
        </w:rPr>
        <w:t>s</w:t>
      </w:r>
      <w:r w:rsidRPr="004A3A8E">
        <w:rPr>
          <w:b/>
        </w:rPr>
        <w:t xml:space="preserve"> zu</w:t>
      </w:r>
      <w:r>
        <w:rPr>
          <w:b/>
        </w:rPr>
        <w:t>m</w:t>
      </w:r>
      <w:r w:rsidRPr="004A3A8E">
        <w:rPr>
          <w:b/>
        </w:rPr>
        <w:t xml:space="preserve"> Speicher oder </w:t>
      </w:r>
      <w:r>
        <w:rPr>
          <w:b/>
        </w:rPr>
        <w:t xml:space="preserve">zur </w:t>
      </w:r>
      <w:r w:rsidRPr="004A3A8E">
        <w:rPr>
          <w:b/>
        </w:rPr>
        <w:t>Produktionsanlage</w:t>
      </w:r>
      <w:r>
        <w:rPr>
          <w:b/>
        </w:rPr>
        <w:t xml:space="preserve"> (Netzpunkt):</w:t>
      </w:r>
    </w:p>
    <w:p w14:paraId="5A250973" w14:textId="45C3ADAC" w:rsidR="009F74B5" w:rsidRDefault="00733CFE" w:rsidP="009F74B5">
      <w:pPr>
        <w:tabs>
          <w:tab w:val="left" w:pos="5954"/>
        </w:tabs>
        <w:jc w:val="both"/>
      </w:pPr>
      <w:r>
        <w:t>W-EIC:</w:t>
      </w:r>
      <w:r w:rsidR="00924A96">
        <w:t xml:space="preserve"> </w:t>
      </w:r>
      <w:r w:rsidR="009F74B5">
        <w:t>________________________________________________________</w:t>
      </w:r>
      <w:r w:rsidR="00935516">
        <w:t>_____</w:t>
      </w:r>
      <w:r w:rsidR="009F74B5">
        <w:t>______</w:t>
      </w:r>
    </w:p>
    <w:p w14:paraId="59E861BC" w14:textId="77777777" w:rsidR="009F74B5" w:rsidRDefault="009F74B5" w:rsidP="009F74B5">
      <w:pPr>
        <w:tabs>
          <w:tab w:val="left" w:pos="5954"/>
        </w:tabs>
        <w:jc w:val="both"/>
      </w:pPr>
      <w:r>
        <w:t>_________________________________________________________________________</w:t>
      </w:r>
    </w:p>
    <w:p w14:paraId="42FA44C9" w14:textId="77777777" w:rsidR="009F74B5" w:rsidRDefault="009F74B5" w:rsidP="009F74B5">
      <w:pPr>
        <w:tabs>
          <w:tab w:val="left" w:pos="5954"/>
        </w:tabs>
        <w:jc w:val="both"/>
      </w:pPr>
      <w:r>
        <w:t>_________________________________________________________________________</w:t>
      </w:r>
    </w:p>
    <w:p w14:paraId="162DA48B" w14:textId="77777777" w:rsidR="009F74B5" w:rsidRDefault="009F74B5" w:rsidP="009F74B5">
      <w:pPr>
        <w:jc w:val="both"/>
        <w:rPr>
          <w:b/>
          <w:sz w:val="21"/>
          <w:szCs w:val="21"/>
        </w:rPr>
      </w:pPr>
    </w:p>
    <w:p w14:paraId="700E33F2" w14:textId="77777777" w:rsidR="00AF5EC7" w:rsidRDefault="00AF5EC7" w:rsidP="009F74B5">
      <w:pPr>
        <w:jc w:val="both"/>
        <w:rPr>
          <w:b/>
          <w:sz w:val="21"/>
          <w:szCs w:val="21"/>
        </w:rPr>
      </w:pPr>
    </w:p>
    <w:p w14:paraId="6BEBC7BE" w14:textId="77777777" w:rsidR="00AF5EC7" w:rsidRDefault="00AF5EC7" w:rsidP="009F74B5">
      <w:pPr>
        <w:jc w:val="both"/>
        <w:rPr>
          <w:b/>
          <w:sz w:val="21"/>
          <w:szCs w:val="21"/>
        </w:rPr>
      </w:pPr>
    </w:p>
    <w:p w14:paraId="4F5AB58A" w14:textId="77777777" w:rsidR="00AF5EC7" w:rsidRDefault="00AF5EC7" w:rsidP="009F74B5">
      <w:pPr>
        <w:jc w:val="both"/>
        <w:rPr>
          <w:b/>
          <w:sz w:val="21"/>
          <w:szCs w:val="21"/>
        </w:rPr>
      </w:pPr>
    </w:p>
    <w:p w14:paraId="65F3502A" w14:textId="77777777" w:rsidR="00AF5EC7" w:rsidRDefault="00AF5EC7" w:rsidP="009F74B5">
      <w:pPr>
        <w:jc w:val="both"/>
        <w:rPr>
          <w:b/>
          <w:sz w:val="21"/>
          <w:szCs w:val="21"/>
        </w:rPr>
      </w:pPr>
    </w:p>
    <w:p w14:paraId="42573DB7" w14:textId="77777777" w:rsidR="00AF5EC7" w:rsidRDefault="00AF5EC7" w:rsidP="009F74B5">
      <w:pPr>
        <w:jc w:val="both"/>
        <w:rPr>
          <w:b/>
          <w:sz w:val="21"/>
          <w:szCs w:val="21"/>
        </w:rPr>
      </w:pPr>
    </w:p>
    <w:p w14:paraId="27E762E2" w14:textId="77777777" w:rsidR="00AF5EC7" w:rsidRDefault="00AF5EC7" w:rsidP="009F74B5">
      <w:pPr>
        <w:jc w:val="both"/>
        <w:rPr>
          <w:b/>
          <w:sz w:val="21"/>
          <w:szCs w:val="21"/>
        </w:rPr>
      </w:pPr>
    </w:p>
    <w:p w14:paraId="72C943ED" w14:textId="77777777" w:rsidR="00AF5EC7" w:rsidRDefault="00AF5EC7" w:rsidP="009F74B5">
      <w:pPr>
        <w:jc w:val="both"/>
        <w:rPr>
          <w:b/>
          <w:sz w:val="21"/>
          <w:szCs w:val="21"/>
        </w:rPr>
      </w:pPr>
    </w:p>
    <w:p w14:paraId="3C114357" w14:textId="77777777" w:rsidR="00AF5EC7" w:rsidRDefault="00AF5EC7" w:rsidP="00BD4781">
      <w:pPr>
        <w:spacing w:line="240" w:lineRule="auto"/>
        <w:jc w:val="both"/>
        <w:rPr>
          <w:b/>
          <w:sz w:val="21"/>
          <w:szCs w:val="21"/>
        </w:rPr>
      </w:pPr>
    </w:p>
    <w:p w14:paraId="7D513DD0" w14:textId="77777777" w:rsidR="00BD4781" w:rsidRDefault="00BD4781" w:rsidP="009F74B5">
      <w:pPr>
        <w:jc w:val="both"/>
        <w:rPr>
          <w:b/>
          <w:sz w:val="21"/>
          <w:szCs w:val="21"/>
        </w:rPr>
      </w:pPr>
    </w:p>
    <w:p w14:paraId="30BD5344" w14:textId="77777777" w:rsidR="009F74B5" w:rsidRDefault="009F74B5" w:rsidP="00BD4781">
      <w:pPr>
        <w:spacing w:line="240" w:lineRule="auto"/>
        <w:jc w:val="both"/>
        <w:rPr>
          <w:b/>
          <w:sz w:val="21"/>
          <w:szCs w:val="21"/>
        </w:rPr>
      </w:pPr>
      <w:r>
        <w:rPr>
          <w:b/>
          <w:sz w:val="21"/>
          <w:szCs w:val="21"/>
        </w:rPr>
        <w:t>Empfangsbestätigung:</w:t>
      </w:r>
    </w:p>
    <w:p w14:paraId="6A303789" w14:textId="77777777" w:rsidR="009F74B5" w:rsidRDefault="009F74B5" w:rsidP="00366F19">
      <w:pPr>
        <w:spacing w:line="360" w:lineRule="auto"/>
        <w:jc w:val="both"/>
        <w:rPr>
          <w:sz w:val="21"/>
          <w:szCs w:val="21"/>
        </w:rPr>
      </w:pPr>
      <w:r>
        <w:rPr>
          <w:sz w:val="21"/>
          <w:szCs w:val="21"/>
        </w:rPr>
        <w:t>Hiermit bestätige ich den Empfang der Rückmeldung am __________________________,</w:t>
      </w:r>
    </w:p>
    <w:p w14:paraId="56CF68D2" w14:textId="77777777" w:rsidR="005250D1" w:rsidRDefault="009F74B5" w:rsidP="00366F19">
      <w:pPr>
        <w:spacing w:after="0" w:line="360" w:lineRule="auto"/>
        <w:jc w:val="both"/>
        <w:rPr>
          <w:rFonts w:cs="Arial"/>
          <w:b/>
          <w:bCs/>
          <w:spacing w:val="6"/>
          <w:kern w:val="32"/>
          <w:sz w:val="24"/>
          <w:szCs w:val="22"/>
        </w:rPr>
      </w:pPr>
      <w:r>
        <w:rPr>
          <w:sz w:val="21"/>
          <w:szCs w:val="21"/>
        </w:rPr>
        <w:t xml:space="preserve">um _____________ Uhr / ____________________________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r w:rsidR="005250D1">
        <w:br w:type="page"/>
      </w:r>
    </w:p>
    <w:p w14:paraId="6DF52943" w14:textId="77777777" w:rsidR="00D36EA4" w:rsidRDefault="00D36EA4" w:rsidP="009479EE">
      <w:pPr>
        <w:spacing w:after="0" w:line="240" w:lineRule="auto"/>
        <w:jc w:val="both"/>
        <w:rPr>
          <w:i/>
          <w:sz w:val="21"/>
          <w:szCs w:val="21"/>
        </w:rPr>
      </w:pPr>
    </w:p>
    <w:p w14:paraId="713CDB89" w14:textId="77777777" w:rsidR="00A167F7" w:rsidRPr="0059464E" w:rsidRDefault="009F4C78" w:rsidP="004E03E9">
      <w:pPr>
        <w:pStyle w:val="Titel"/>
      </w:pPr>
      <w:bookmarkStart w:id="46" w:name="_Toc432166489"/>
      <w:bookmarkStart w:id="47" w:name="_Toc111203150"/>
      <w:r w:rsidRPr="009F4C78">
        <w:t>Teil 3 – Geschäftsordnung für lokale Krisenteams</w:t>
      </w:r>
      <w:bookmarkEnd w:id="46"/>
      <w:bookmarkEnd w:id="47"/>
    </w:p>
    <w:p w14:paraId="46BEFBB3" w14:textId="559879F9" w:rsidR="00420F97" w:rsidRPr="00F85A35" w:rsidRDefault="00420F97" w:rsidP="00420F97">
      <w:pPr>
        <w:jc w:val="both"/>
      </w:pPr>
      <w:r w:rsidRPr="00F85A35">
        <w:t>Im Rahmen der Sicherungsmechanismen in der Gasversorgung stellen Krisenteams sowohl für den lokalen als auch für den nationalen Versorgungsengpass ein zentrales Instrument zur Lagebeurteilung und Entscheidungsvorbereitung für zu ergreifende Maßnahmen dar.</w:t>
      </w:r>
    </w:p>
    <w:p w14:paraId="27CACF48" w14:textId="12AC14AE" w:rsidR="00420F97" w:rsidRPr="00F85A35" w:rsidRDefault="00420F97" w:rsidP="00420F97">
      <w:pPr>
        <w:jc w:val="both"/>
      </w:pPr>
      <w:r>
        <w:t xml:space="preserve">Der </w:t>
      </w:r>
      <w:r w:rsidRPr="00F85A35">
        <w:t>„Notfallplan Gas der Bundesrepublik Deutschland“</w:t>
      </w:r>
      <w:r>
        <w:t xml:space="preserve"> (Notfallplan) wird vom </w:t>
      </w:r>
      <w:r w:rsidR="006768C9">
        <w:t>BMWK</w:t>
      </w:r>
      <w:r>
        <w:t xml:space="preserve"> erstellt. In diesem Notfallplan </w:t>
      </w:r>
      <w:r w:rsidR="002228A4">
        <w:t xml:space="preserve">sind </w:t>
      </w:r>
      <w:r>
        <w:t xml:space="preserve">das </w:t>
      </w:r>
      <w:r w:rsidR="00D607FD">
        <w:t>n</w:t>
      </w:r>
      <w:r w:rsidRPr="00F85A35">
        <w:t>ationale Krisenteam</w:t>
      </w:r>
      <w:r w:rsidR="002228A4">
        <w:t xml:space="preserve"> und dessen Aufgaben</w:t>
      </w:r>
      <w:r w:rsidRPr="00F85A35">
        <w:t xml:space="preserve"> beschrieben.</w:t>
      </w:r>
    </w:p>
    <w:p w14:paraId="2A7EBB0C" w14:textId="77777777" w:rsidR="00420F97" w:rsidRDefault="00420F97" w:rsidP="00420F97">
      <w:pPr>
        <w:jc w:val="both"/>
      </w:pPr>
      <w:r>
        <w:t xml:space="preserve">Zur bestmöglichen </w:t>
      </w:r>
      <w:r w:rsidRPr="00F85A35">
        <w:t>Beherrschung von Engpasssituationen, die auf lokaler Ebene die Sicherheit und Zuverlässigkeit des Gasversorgungssystems gefährden können</w:t>
      </w:r>
      <w:r>
        <w:t xml:space="preserve"> (Engpasssituation)</w:t>
      </w:r>
      <w:r w:rsidRPr="00F85A35">
        <w:t xml:space="preserve">, ohne dass dabei nationale Krisenstufen </w:t>
      </w:r>
      <w:r>
        <w:t>nach der Erdgas-SoS-V</w:t>
      </w:r>
      <w:r w:rsidR="00696192">
        <w:t>O</w:t>
      </w:r>
      <w:r w:rsidRPr="00F85A35">
        <w:t xml:space="preserve"> ausgerufen werden, </w:t>
      </w:r>
      <w:r>
        <w:t xml:space="preserve">wurde neben dem bestehenden </w:t>
      </w:r>
      <w:r w:rsidR="00D607FD">
        <w:t>n</w:t>
      </w:r>
      <w:r>
        <w:t xml:space="preserve">ationalen Krisenteam ein zusätzliches </w:t>
      </w:r>
      <w:r w:rsidRPr="00F85A35">
        <w:t>lokale</w:t>
      </w:r>
      <w:r>
        <w:t>s</w:t>
      </w:r>
      <w:r w:rsidRPr="00F85A35">
        <w:t xml:space="preserve"> Krisenteam</w:t>
      </w:r>
      <w:r w:rsidR="00D607FD">
        <w:t xml:space="preserve"> (l</w:t>
      </w:r>
      <w:r>
        <w:t>okales Krisenteam)</w:t>
      </w:r>
      <w:r w:rsidR="005F6DB0">
        <w:t xml:space="preserve"> im Rahmen des </w:t>
      </w:r>
      <w:proofErr w:type="spellStart"/>
      <w:r w:rsidR="005F6DB0">
        <w:t>KoV</w:t>
      </w:r>
      <w:proofErr w:type="spellEnd"/>
      <w:r w:rsidR="005F6DB0">
        <w:t>-Pakets über den Leitfaden Krisenvorsorge</w:t>
      </w:r>
      <w:r w:rsidR="00C84E03">
        <w:t xml:space="preserve"> Gas</w:t>
      </w:r>
      <w:r w:rsidRPr="00F85A35">
        <w:t xml:space="preserve"> eingeführt. </w:t>
      </w:r>
      <w:r w:rsidR="00D607FD">
        <w:t>Für dieses l</w:t>
      </w:r>
      <w:r>
        <w:t>okale Krisenteam gilt die folgende Geschäftsordnung:</w:t>
      </w:r>
    </w:p>
    <w:p w14:paraId="5ADA968C" w14:textId="77777777" w:rsidR="00A167F7" w:rsidRDefault="00AB6ADF">
      <w:pPr>
        <w:ind w:firstLine="360"/>
      </w:pPr>
      <w:bookmarkStart w:id="48" w:name="_Toc432166490"/>
      <w:r w:rsidRPr="00AB6ADF">
        <w:rPr>
          <w:b/>
        </w:rPr>
        <w:t>Einberufung</w:t>
      </w:r>
      <w:bookmarkEnd w:id="48"/>
    </w:p>
    <w:p w14:paraId="0ECE54E0" w14:textId="77777777" w:rsidR="00420F97" w:rsidRDefault="00420F97" w:rsidP="000C3800">
      <w:pPr>
        <w:pStyle w:val="Listenabsatz"/>
        <w:numPr>
          <w:ilvl w:val="0"/>
          <w:numId w:val="26"/>
        </w:numPr>
        <w:jc w:val="both"/>
      </w:pPr>
      <w:r w:rsidRPr="0058378F">
        <w:t xml:space="preserve">Die Einberufung des </w:t>
      </w:r>
      <w:r w:rsidR="00D607FD">
        <w:t>l</w:t>
      </w:r>
      <w:r w:rsidRPr="0058378F">
        <w:t>okalen Krisenteam</w:t>
      </w:r>
      <w:r>
        <w:t>s</w:t>
      </w:r>
      <w:r w:rsidRPr="0058378F">
        <w:t xml:space="preserve"> erfolgt </w:t>
      </w:r>
      <w:r w:rsidRPr="00F85A35">
        <w:t xml:space="preserve">gemäß Leitfaden Krisenvorsorge Gas im Bedarfsfall </w:t>
      </w:r>
      <w:r w:rsidRPr="0058378F">
        <w:t>durch den F</w:t>
      </w:r>
      <w:r>
        <w:t>ernleitungsnetzbetreiber (FNB),</w:t>
      </w:r>
      <w:r w:rsidRPr="0058378F">
        <w:t xml:space="preserve"> in dessen Netzgebiet die </w:t>
      </w:r>
      <w:r w:rsidRPr="00CD6F07">
        <w:t>Engpasssituation</w:t>
      </w:r>
      <w:r w:rsidRPr="0058378F">
        <w:t xml:space="preserve"> auftritt.</w:t>
      </w:r>
      <w:r>
        <w:t xml:space="preserve"> Treten Engpasssituationen in mehreren Netzgebieten auf, so kann jeder FNB, in dessen Netzgebiet eine Engpasssituation auftritt, das jeweilige </w:t>
      </w:r>
      <w:r w:rsidR="00D607FD">
        <w:t>l</w:t>
      </w:r>
      <w:r>
        <w:t>okale Krisenteam einberufen</w:t>
      </w:r>
      <w:r w:rsidR="00D607FD">
        <w:t>. Eine Zusammenlegung mehrerer l</w:t>
      </w:r>
      <w:r>
        <w:t>okaler Krisenteams ist möglich.</w:t>
      </w:r>
    </w:p>
    <w:p w14:paraId="1C9ACAF4" w14:textId="70A002FF" w:rsidR="00420F97" w:rsidRDefault="00420F97" w:rsidP="000C3800">
      <w:pPr>
        <w:pStyle w:val="Listenabsatz"/>
        <w:numPr>
          <w:ilvl w:val="0"/>
          <w:numId w:val="26"/>
        </w:numPr>
        <w:jc w:val="both"/>
      </w:pPr>
      <w:r w:rsidRPr="0058378F">
        <w:t xml:space="preserve">Die </w:t>
      </w:r>
      <w:r w:rsidR="005F6DB0">
        <w:t>Sitzungen</w:t>
      </w:r>
      <w:r w:rsidR="005F6DB0" w:rsidRPr="0058378F">
        <w:t xml:space="preserve"> </w:t>
      </w:r>
      <w:r w:rsidRPr="0058378F">
        <w:t>werden in Form von Telefonkonferenzen durchgeführt.</w:t>
      </w:r>
    </w:p>
    <w:p w14:paraId="7968A13E" w14:textId="09719610" w:rsidR="00420F97" w:rsidRDefault="00420F97" w:rsidP="000C3800">
      <w:pPr>
        <w:pStyle w:val="Listenabsatz"/>
        <w:numPr>
          <w:ilvl w:val="0"/>
          <w:numId w:val="26"/>
        </w:numPr>
        <w:jc w:val="both"/>
      </w:pPr>
      <w:r w:rsidRPr="0058378F">
        <w:t xml:space="preserve">Die betroffenen Mitglieder des </w:t>
      </w:r>
      <w:r w:rsidR="00D607FD">
        <w:t>l</w:t>
      </w:r>
      <w:r>
        <w:t xml:space="preserve">okalen </w:t>
      </w:r>
      <w:r w:rsidRPr="0058378F">
        <w:t xml:space="preserve">Krisenteams werden formlos (per </w:t>
      </w:r>
      <w:r>
        <w:t>E-</w:t>
      </w:r>
      <w:r w:rsidRPr="0058378F">
        <w:t xml:space="preserve">Mail an die vorab definierten und ausgetauschten Kontaktdaten) </w:t>
      </w:r>
      <w:proofErr w:type="gramStart"/>
      <w:r w:rsidRPr="0058378F">
        <w:t>mit</w:t>
      </w:r>
      <w:r w:rsidR="00C46CC9">
        <w:t xml:space="preserve"> </w:t>
      </w:r>
      <w:r w:rsidRPr="0058378F">
        <w:t>möglichst angemessenem zeitlichen Vorlauf</w:t>
      </w:r>
      <w:proofErr w:type="gramEnd"/>
      <w:r w:rsidRPr="0058378F">
        <w:t xml:space="preserve"> vor Beginn der Zusammenkunft eingeladen.</w:t>
      </w:r>
    </w:p>
    <w:p w14:paraId="3DFEC6FA" w14:textId="77777777" w:rsidR="00420F97" w:rsidRDefault="00420F97" w:rsidP="000C3800">
      <w:pPr>
        <w:pStyle w:val="Listenabsatz"/>
        <w:numPr>
          <w:ilvl w:val="0"/>
          <w:numId w:val="26"/>
        </w:numPr>
        <w:jc w:val="both"/>
      </w:pPr>
      <w:r w:rsidRPr="0083678D">
        <w:t xml:space="preserve">Die Organisation und Durchführung der Telefonkonferenzen obliegt dem einladenden FNB. Dieser eröffnet, leitet und schließt die </w:t>
      </w:r>
      <w:r w:rsidR="00E46C10">
        <w:t>Sitzung</w:t>
      </w:r>
      <w:r w:rsidRPr="0083678D">
        <w:t>, verfasst eine Niederschrift über die Ergebnisse der Sitzung und verteilt diese zeitnah an die eingeladenen Mitglie</w:t>
      </w:r>
      <w:r w:rsidRPr="00DD7EA6">
        <w:t xml:space="preserve">der des </w:t>
      </w:r>
      <w:r w:rsidR="00D607FD">
        <w:t>l</w:t>
      </w:r>
      <w:r>
        <w:t xml:space="preserve">okalen </w:t>
      </w:r>
      <w:r w:rsidRPr="00DD7EA6">
        <w:t>Krisenteams sowie ggf. zusätzliche im Protokoll vermerkte Personen bzw. Organisationen.</w:t>
      </w:r>
    </w:p>
    <w:p w14:paraId="72243D9C" w14:textId="77777777" w:rsidR="00420F97" w:rsidRDefault="00420F97" w:rsidP="000C3800">
      <w:pPr>
        <w:pStyle w:val="Listenabsatz"/>
        <w:numPr>
          <w:ilvl w:val="0"/>
          <w:numId w:val="26"/>
        </w:numPr>
        <w:jc w:val="both"/>
      </w:pPr>
      <w:r>
        <w:t>Die Telefonkonferenz sollte mindestens die nachfolgenden Themeninhalte umfassen:</w:t>
      </w:r>
    </w:p>
    <w:p w14:paraId="735C6CE0" w14:textId="77777777" w:rsidR="00420F97" w:rsidRPr="00F85A35" w:rsidRDefault="00420F97" w:rsidP="000C3800">
      <w:pPr>
        <w:pStyle w:val="Listenabsatz"/>
        <w:numPr>
          <w:ilvl w:val="0"/>
          <w:numId w:val="25"/>
        </w:numPr>
        <w:jc w:val="both"/>
      </w:pPr>
      <w:r w:rsidRPr="00F85A35">
        <w:t>Erfassung der Teilnehmer</w:t>
      </w:r>
    </w:p>
    <w:p w14:paraId="3BC9BA19" w14:textId="77777777" w:rsidR="00420F97" w:rsidRPr="00F85A35" w:rsidRDefault="00420F97" w:rsidP="000C3800">
      <w:pPr>
        <w:pStyle w:val="Listenabsatz"/>
        <w:numPr>
          <w:ilvl w:val="0"/>
          <w:numId w:val="25"/>
        </w:numPr>
        <w:jc w:val="both"/>
      </w:pPr>
      <w:r w:rsidRPr="00F85A35">
        <w:t>Klärung, ob weitere Teilnehmer erforderlich sind</w:t>
      </w:r>
    </w:p>
    <w:p w14:paraId="44F51A23" w14:textId="77777777" w:rsidR="00420F97" w:rsidRPr="00F85A35" w:rsidRDefault="00420F97" w:rsidP="000C3800">
      <w:pPr>
        <w:pStyle w:val="Listenabsatz"/>
        <w:numPr>
          <w:ilvl w:val="0"/>
          <w:numId w:val="25"/>
        </w:numPr>
        <w:jc w:val="both"/>
      </w:pPr>
      <w:r w:rsidRPr="00F85A35">
        <w:t xml:space="preserve">Beschreibung der </w:t>
      </w:r>
      <w:r>
        <w:t>Engpasssituation</w:t>
      </w:r>
    </w:p>
    <w:p w14:paraId="09F88E61" w14:textId="77777777" w:rsidR="00420F97" w:rsidRPr="00F85A35" w:rsidRDefault="00420F97" w:rsidP="000C3800">
      <w:pPr>
        <w:pStyle w:val="Listenabsatz"/>
        <w:numPr>
          <w:ilvl w:val="0"/>
          <w:numId w:val="25"/>
        </w:numPr>
        <w:jc w:val="both"/>
      </w:pPr>
      <w:r w:rsidRPr="00F85A35">
        <w:t>Ermittlung der Notwendigkeit, Art und Umfang von zu ergreifenden Maßnahmen</w:t>
      </w:r>
    </w:p>
    <w:p w14:paraId="1F7AD4AA" w14:textId="77777777" w:rsidR="00420F97" w:rsidRPr="00F85A35" w:rsidRDefault="00420F97" w:rsidP="000C3800">
      <w:pPr>
        <w:pStyle w:val="Listenabsatz"/>
        <w:numPr>
          <w:ilvl w:val="0"/>
          <w:numId w:val="25"/>
        </w:numPr>
        <w:jc w:val="both"/>
      </w:pPr>
      <w:r w:rsidRPr="00F85A35">
        <w:t>Kommunikation der Maßnahmen an betroffene Dritte</w:t>
      </w:r>
    </w:p>
    <w:p w14:paraId="463D44CA" w14:textId="77777777" w:rsidR="00420F97" w:rsidRPr="003C108C" w:rsidRDefault="00420F97" w:rsidP="000C3800">
      <w:pPr>
        <w:pStyle w:val="Listenabsatz"/>
        <w:numPr>
          <w:ilvl w:val="0"/>
          <w:numId w:val="25"/>
        </w:numPr>
        <w:jc w:val="both"/>
      </w:pPr>
      <w:r w:rsidRPr="003C108C">
        <w:t>Zusammenfassung der Ergebnisse</w:t>
      </w:r>
    </w:p>
    <w:p w14:paraId="3784DAB7" w14:textId="77777777" w:rsidR="00420F97" w:rsidRDefault="00420F97" w:rsidP="000C3800">
      <w:pPr>
        <w:pStyle w:val="Listenabsatz"/>
        <w:numPr>
          <w:ilvl w:val="0"/>
          <w:numId w:val="26"/>
        </w:numPr>
        <w:jc w:val="both"/>
      </w:pPr>
      <w:r>
        <w:t xml:space="preserve">Sollte es </w:t>
      </w:r>
      <w:r w:rsidRPr="00F85A35">
        <w:t xml:space="preserve">Bedarf </w:t>
      </w:r>
      <w:r>
        <w:t>für</w:t>
      </w:r>
      <w:r w:rsidRPr="00F85A35">
        <w:t xml:space="preserve"> weitere </w:t>
      </w:r>
      <w:r w:rsidR="00E46C10">
        <w:t>Sitzungen</w:t>
      </w:r>
      <w:r w:rsidRPr="00F85A35">
        <w:t xml:space="preserve"> </w:t>
      </w:r>
      <w:r>
        <w:t xml:space="preserve">geben </w:t>
      </w:r>
      <w:r w:rsidRPr="00F85A35">
        <w:t>(</w:t>
      </w:r>
      <w:r w:rsidR="00FC78CD">
        <w:t>z. B.</w:t>
      </w:r>
      <w:r w:rsidRPr="00F85A35">
        <w:t xml:space="preserve"> </w:t>
      </w:r>
      <w:r>
        <w:t xml:space="preserve">Lageaktualisierung, </w:t>
      </w:r>
      <w:r w:rsidRPr="00F85A35">
        <w:t xml:space="preserve">Nachbesprechungen zu einer Störungslage </w:t>
      </w:r>
      <w:r w:rsidR="00601FE4">
        <w:t>o. ä.</w:t>
      </w:r>
      <w:r w:rsidRPr="00F85A35">
        <w:t>)</w:t>
      </w:r>
      <w:r>
        <w:t xml:space="preserve">, kann der einladende </w:t>
      </w:r>
      <w:r w:rsidR="005F6DB0">
        <w:t xml:space="preserve">FNB </w:t>
      </w:r>
      <w:r>
        <w:t xml:space="preserve">selbst oder auf Anfrage eines sonstigen anwesenden Teilnehmers zu einer weiteren Telefonkonferenz </w:t>
      </w:r>
      <w:r w:rsidRPr="00F85A35">
        <w:t>einladen</w:t>
      </w:r>
      <w:r>
        <w:t>.</w:t>
      </w:r>
    </w:p>
    <w:p w14:paraId="7EC77671" w14:textId="77777777" w:rsidR="003958B8" w:rsidRDefault="00972C1C" w:rsidP="00E46C10">
      <w:pPr>
        <w:jc w:val="both"/>
      </w:pPr>
      <w:r>
        <w:t xml:space="preserve">Anmerkung: </w:t>
      </w:r>
      <w:r w:rsidR="00420F97" w:rsidRPr="00F85A35">
        <w:t xml:space="preserve">Damit die FNB im Bedarfsfall das </w:t>
      </w:r>
      <w:r w:rsidR="00D607FD">
        <w:t>l</w:t>
      </w:r>
      <w:r w:rsidR="00420F97">
        <w:t xml:space="preserve">okale </w:t>
      </w:r>
      <w:r w:rsidR="00420F97" w:rsidRPr="00F85A35">
        <w:t>Krisenteam zu einer Zusammenkunft einberufen können, haben sie (ggf. in Abstimmung untereinander) die erforderlichen Kontaktinformationen der beteiligten Parteien (</w:t>
      </w:r>
      <w:r w:rsidR="00420F97">
        <w:t>E-Mail-</w:t>
      </w:r>
      <w:r w:rsidR="00420F97" w:rsidRPr="00F85A35">
        <w:t>Adresse, Telefonnummer) abzufragen und regelmäßig zu aktualisieren.</w:t>
      </w:r>
      <w:r w:rsidR="00420F97" w:rsidRPr="00867190">
        <w:t xml:space="preserve"> </w:t>
      </w:r>
      <w:r w:rsidR="00420F97" w:rsidRPr="00F85A35">
        <w:t>Es wird</w:t>
      </w:r>
      <w:r w:rsidR="00420F97">
        <w:t xml:space="preserve"> empfohlen, für die Zwecke der </w:t>
      </w:r>
      <w:r w:rsidR="00D607FD">
        <w:t>l</w:t>
      </w:r>
      <w:r w:rsidR="00420F97" w:rsidRPr="00F85A35">
        <w:t xml:space="preserve">okalen Krisenteams und für eine Umsetzung der Prozesse des Leitfadens Krisenvorsorge Gas </w:t>
      </w:r>
      <w:r w:rsidR="00420F97">
        <w:t xml:space="preserve">in jeder Organisation </w:t>
      </w:r>
      <w:r w:rsidR="00420F97" w:rsidRPr="00F85A35">
        <w:t>eine zentrale Kontaktstelle bereitzustellen.</w:t>
      </w:r>
    </w:p>
    <w:p w14:paraId="4517D6B2" w14:textId="77777777" w:rsidR="00A167F7" w:rsidRDefault="00AB6ADF">
      <w:pPr>
        <w:ind w:firstLine="360"/>
      </w:pPr>
      <w:bookmarkStart w:id="49" w:name="_Toc432166491"/>
      <w:r w:rsidRPr="00AB6ADF">
        <w:rPr>
          <w:b/>
        </w:rPr>
        <w:lastRenderedPageBreak/>
        <w:t>Zusammensetzung</w:t>
      </w:r>
      <w:bookmarkEnd w:id="49"/>
    </w:p>
    <w:p w14:paraId="3E943811" w14:textId="77777777" w:rsidR="00420F97" w:rsidRDefault="00420F97" w:rsidP="000C3800">
      <w:pPr>
        <w:pStyle w:val="Listenabsatz"/>
        <w:numPr>
          <w:ilvl w:val="0"/>
          <w:numId w:val="27"/>
        </w:numPr>
        <w:jc w:val="both"/>
      </w:pPr>
      <w:r>
        <w:t>D</w:t>
      </w:r>
      <w:r w:rsidRPr="00F85A35">
        <w:t xml:space="preserve">as lokale Krisenteam </w:t>
      </w:r>
      <w:r>
        <w:t xml:space="preserve">setzt sich </w:t>
      </w:r>
      <w:r w:rsidRPr="00F85A35">
        <w:t>wie folgt zusammen:</w:t>
      </w:r>
    </w:p>
    <w:p w14:paraId="5737B001" w14:textId="77777777" w:rsidR="00420F97" w:rsidRPr="00F85A35" w:rsidRDefault="00420F97" w:rsidP="000C3800">
      <w:pPr>
        <w:pStyle w:val="Listenabsatz"/>
        <w:numPr>
          <w:ilvl w:val="0"/>
          <w:numId w:val="29"/>
        </w:numPr>
        <w:spacing w:before="120" w:after="120" w:line="300" w:lineRule="atLeast"/>
        <w:ind w:left="993" w:hanging="426"/>
        <w:contextualSpacing w:val="0"/>
      </w:pPr>
      <w:r>
        <w:t>b</w:t>
      </w:r>
      <w:r w:rsidRPr="00F85A35">
        <w:t>etroffener FNB</w:t>
      </w:r>
    </w:p>
    <w:p w14:paraId="0E67E950" w14:textId="750D9EBD" w:rsidR="00420F97" w:rsidRDefault="00420F97" w:rsidP="000C3800">
      <w:pPr>
        <w:pStyle w:val="Listenabsatz"/>
        <w:numPr>
          <w:ilvl w:val="0"/>
          <w:numId w:val="29"/>
        </w:numPr>
        <w:spacing w:before="120" w:after="120" w:line="300" w:lineRule="atLeast"/>
        <w:ind w:left="993" w:hanging="426"/>
        <w:contextualSpacing w:val="0"/>
      </w:pPr>
      <w:r w:rsidRPr="00F85A35">
        <w:t>M</w:t>
      </w:r>
      <w:r>
        <w:t>arktgebietsverantwortlicher</w:t>
      </w:r>
    </w:p>
    <w:p w14:paraId="436E5876" w14:textId="77777777" w:rsidR="00420F97" w:rsidRDefault="00420F97" w:rsidP="000C3800">
      <w:pPr>
        <w:pStyle w:val="Listenabsatz"/>
        <w:numPr>
          <w:ilvl w:val="0"/>
          <w:numId w:val="29"/>
        </w:numPr>
        <w:spacing w:before="120" w:after="120" w:line="300" w:lineRule="atLeast"/>
        <w:ind w:left="993" w:hanging="426"/>
        <w:contextualSpacing w:val="0"/>
      </w:pPr>
      <w:r>
        <w:t>b</w:t>
      </w:r>
      <w:r w:rsidRPr="00F85A35">
        <w:t>etroffene V</w:t>
      </w:r>
      <w:r>
        <w:t>erteilernetzbetreiber</w:t>
      </w:r>
    </w:p>
    <w:p w14:paraId="7B447BC2" w14:textId="77777777" w:rsidR="00711AFC" w:rsidRDefault="00420F97" w:rsidP="000C3800">
      <w:pPr>
        <w:pStyle w:val="Listenabsatz"/>
        <w:numPr>
          <w:ilvl w:val="0"/>
          <w:numId w:val="29"/>
        </w:numPr>
        <w:spacing w:before="120" w:after="120" w:line="300" w:lineRule="atLeast"/>
        <w:ind w:left="993" w:hanging="426"/>
        <w:contextualSpacing w:val="0"/>
      </w:pPr>
      <w:r>
        <w:t>b</w:t>
      </w:r>
      <w:r w:rsidRPr="00F85A35">
        <w:t xml:space="preserve">etroffene Betreiber von </w:t>
      </w:r>
      <w:r>
        <w:t>Erdgass</w:t>
      </w:r>
      <w:r w:rsidRPr="00F85A35">
        <w:t>peichern</w:t>
      </w:r>
    </w:p>
    <w:p w14:paraId="0D4CB9F7" w14:textId="77777777" w:rsidR="00420F97" w:rsidRDefault="00420F97" w:rsidP="00420F97">
      <w:pPr>
        <w:pStyle w:val="Listenabsatz"/>
        <w:jc w:val="both"/>
      </w:pPr>
      <w:r w:rsidRPr="0058378F">
        <w:t xml:space="preserve">Die Teilnehmer werden vor dem Hintergrund der </w:t>
      </w:r>
      <w:r>
        <w:t xml:space="preserve">jeweiligen </w:t>
      </w:r>
      <w:r w:rsidRPr="0058378F">
        <w:t>Engpasssituation in Abhängigkeit des potenziellen Beitrags zum Krisenmanagement durch den zuständigen FNB ausgewählt</w:t>
      </w:r>
      <w:r>
        <w:t>.</w:t>
      </w:r>
    </w:p>
    <w:p w14:paraId="5386EF34" w14:textId="77777777" w:rsidR="00420F97" w:rsidRDefault="00420F97" w:rsidP="000C3800">
      <w:pPr>
        <w:pStyle w:val="Listenabsatz"/>
        <w:numPr>
          <w:ilvl w:val="0"/>
          <w:numId w:val="27"/>
        </w:numPr>
        <w:jc w:val="both"/>
      </w:pPr>
      <w:r>
        <w:t>Neben den Teilnehmern in Absatz 1 wird folgenden staatlichen Behörden und Ministerien die Teilnahme am Krisenteam ermöglicht:</w:t>
      </w:r>
    </w:p>
    <w:p w14:paraId="7A9379C0" w14:textId="0DE195E1" w:rsidR="00420F97" w:rsidRDefault="006768C9" w:rsidP="000C3800">
      <w:pPr>
        <w:pStyle w:val="Listenabsatz"/>
        <w:numPr>
          <w:ilvl w:val="0"/>
          <w:numId w:val="29"/>
        </w:numPr>
        <w:spacing w:before="120" w:after="120" w:line="300" w:lineRule="atLeast"/>
        <w:ind w:left="993" w:hanging="426"/>
        <w:contextualSpacing w:val="0"/>
      </w:pPr>
      <w:r>
        <w:t>BMWK</w:t>
      </w:r>
    </w:p>
    <w:p w14:paraId="06B2AF1E" w14:textId="7A0FD5DE" w:rsidR="00420F97" w:rsidRDefault="00391D39" w:rsidP="000C3800">
      <w:pPr>
        <w:pStyle w:val="Listenabsatz"/>
        <w:numPr>
          <w:ilvl w:val="0"/>
          <w:numId w:val="29"/>
        </w:numPr>
        <w:spacing w:before="120" w:after="120" w:line="300" w:lineRule="atLeast"/>
        <w:ind w:left="993" w:hanging="426"/>
        <w:contextualSpacing w:val="0"/>
      </w:pPr>
      <w:r>
        <w:t>BNetzA</w:t>
      </w:r>
    </w:p>
    <w:p w14:paraId="0FF4C8D3" w14:textId="77777777" w:rsidR="00420F97" w:rsidRDefault="00420F97" w:rsidP="000C3800">
      <w:pPr>
        <w:pStyle w:val="Listenabsatz"/>
        <w:numPr>
          <w:ilvl w:val="0"/>
          <w:numId w:val="29"/>
        </w:numPr>
        <w:spacing w:before="120" w:after="120" w:line="300" w:lineRule="atLeast"/>
        <w:ind w:left="993" w:hanging="426"/>
        <w:contextualSpacing w:val="0"/>
      </w:pPr>
      <w:r>
        <w:t>betroffene</w:t>
      </w:r>
      <w:r w:rsidRPr="00F85A35">
        <w:t xml:space="preserve"> </w:t>
      </w:r>
      <w:r>
        <w:t xml:space="preserve">Landesministerien </w:t>
      </w:r>
      <w:r w:rsidRPr="00F85A35">
        <w:t>und L</w:t>
      </w:r>
      <w:r>
        <w:t>andesregulierungsbehörden</w:t>
      </w:r>
    </w:p>
    <w:p w14:paraId="3CC8FF99" w14:textId="77777777" w:rsidR="00420F97" w:rsidRDefault="00420F97" w:rsidP="000C3800">
      <w:pPr>
        <w:pStyle w:val="Listenabsatz"/>
        <w:numPr>
          <w:ilvl w:val="0"/>
          <w:numId w:val="27"/>
        </w:numPr>
        <w:jc w:val="both"/>
      </w:pPr>
      <w:r>
        <w:t>Sofern weitere Marktteilnehmer wie beispielsweise Erdgashändler oder Betreiber von Erdgasproduktionsanlagen zur Beseitigung der Engpasssituation beitragen können, kann diesen die Teilnahme bei Bedarf ermöglicht werden.</w:t>
      </w:r>
    </w:p>
    <w:p w14:paraId="25FE7FCE" w14:textId="3EAEF429" w:rsidR="00037C1E" w:rsidRPr="00EF6442" w:rsidRDefault="00420F97" w:rsidP="000C3800">
      <w:pPr>
        <w:pStyle w:val="Listenabsatz"/>
        <w:numPr>
          <w:ilvl w:val="0"/>
          <w:numId w:val="27"/>
        </w:numPr>
        <w:jc w:val="both"/>
      </w:pPr>
      <w:r w:rsidRPr="00F85A35">
        <w:t xml:space="preserve">Die </w:t>
      </w:r>
      <w:r>
        <w:t xml:space="preserve">persönlichen Vertreter der Organisationen im </w:t>
      </w:r>
      <w:r w:rsidR="00D607FD">
        <w:t>l</w:t>
      </w:r>
      <w:r>
        <w:t xml:space="preserve">okalen </w:t>
      </w:r>
      <w:r w:rsidRPr="00F85A35">
        <w:t>Krisenteam werden von den jeweiligen Unternehmen</w:t>
      </w:r>
      <w:r>
        <w:t>, Ministerien</w:t>
      </w:r>
      <w:r w:rsidRPr="00F85A35">
        <w:t xml:space="preserve"> und Behörden</w:t>
      </w:r>
      <w:r w:rsidR="00B840BB">
        <w:t xml:space="preserve"> in ausreichender Anzahl</w:t>
      </w:r>
      <w:r w:rsidRPr="00F85A35">
        <w:t xml:space="preserve"> benannt.</w:t>
      </w:r>
      <w:r>
        <w:t xml:space="preserve"> Hierbei</w:t>
      </w:r>
      <w:r w:rsidRPr="0083678D">
        <w:t xml:space="preserve"> ist sicherzustellen, dass </w:t>
      </w:r>
      <w:r>
        <w:t>die</w:t>
      </w:r>
      <w:r w:rsidRPr="0083678D">
        <w:t xml:space="preserve"> </w:t>
      </w:r>
      <w:r w:rsidR="00185B57">
        <w:t xml:space="preserve">unter Absatz 1 genannten </w:t>
      </w:r>
      <w:r>
        <w:t>Vertreter jederzeit</w:t>
      </w:r>
      <w:r w:rsidRPr="0083678D">
        <w:t xml:space="preserve"> </w:t>
      </w:r>
      <w:r>
        <w:t>(</w:t>
      </w:r>
      <w:r w:rsidR="00FC78CD">
        <w:t>d. h.</w:t>
      </w:r>
      <w:r>
        <w:t xml:space="preserve"> 24 Stunden</w:t>
      </w:r>
      <w:r w:rsidRPr="0083678D">
        <w:t xml:space="preserve"> </w:t>
      </w:r>
      <w:r>
        <w:t>pro Tag, an sieben Tagen der Woche) für</w:t>
      </w:r>
      <w:r w:rsidRPr="0083678D">
        <w:t xml:space="preserve"> Zusammenkünfte des </w:t>
      </w:r>
      <w:r w:rsidR="00D607FD">
        <w:t>l</w:t>
      </w:r>
      <w:r>
        <w:t xml:space="preserve">okalen </w:t>
      </w:r>
      <w:r w:rsidRPr="0083678D">
        <w:t xml:space="preserve">Krisenteams </w:t>
      </w:r>
      <w:r>
        <w:t>zur Verfügung stehen</w:t>
      </w:r>
      <w:r w:rsidRPr="0083678D">
        <w:t xml:space="preserve"> und</w:t>
      </w:r>
      <w:r w:rsidR="00185B57">
        <w:t xml:space="preserve"> </w:t>
      </w:r>
      <w:r w:rsidR="00B840BB">
        <w:t>über eine ausreichende</w:t>
      </w:r>
      <w:r w:rsidRPr="0083678D">
        <w:t xml:space="preserve"> gaswirtschaftliche Kompetenz </w:t>
      </w:r>
      <w:r w:rsidR="00194BFD">
        <w:t xml:space="preserve">(z. B. </w:t>
      </w:r>
      <w:r w:rsidR="00B840BB">
        <w:t>Qualifikation</w:t>
      </w:r>
      <w:r w:rsidR="000653D7">
        <w:t xml:space="preserve"> technische Führungskraft oder technisches Fachpersonal</w:t>
      </w:r>
      <w:r w:rsidR="00B840BB">
        <w:t xml:space="preserve"> gemäß DVGW-Arbeitsbl</w:t>
      </w:r>
      <w:r w:rsidR="00185B57">
        <w:t>a</w:t>
      </w:r>
      <w:r w:rsidR="00194BFD">
        <w:t>tt G </w:t>
      </w:r>
      <w:r w:rsidR="00B840BB">
        <w:t>1000</w:t>
      </w:r>
      <w:r w:rsidR="00194BFD">
        <w:t>)</w:t>
      </w:r>
      <w:r w:rsidR="00B840BB">
        <w:t xml:space="preserve"> verfügen</w:t>
      </w:r>
      <w:r>
        <w:t>,</w:t>
      </w:r>
      <w:r w:rsidRPr="0083678D">
        <w:t xml:space="preserve"> </w:t>
      </w:r>
      <w:r w:rsidR="00B840BB">
        <w:t xml:space="preserve">um </w:t>
      </w:r>
      <w:r w:rsidRPr="0083678D">
        <w:t>die Aufgaben</w:t>
      </w:r>
      <w:r w:rsidR="00B840BB">
        <w:t xml:space="preserve"> innerhalb</w:t>
      </w:r>
      <w:r w:rsidRPr="0083678D">
        <w:t xml:space="preserve"> des </w:t>
      </w:r>
      <w:r w:rsidR="00D607FD">
        <w:t>l</w:t>
      </w:r>
      <w:r w:rsidRPr="0083678D">
        <w:t xml:space="preserve">okalen Krisenteams </w:t>
      </w:r>
      <w:r>
        <w:t xml:space="preserve">geeignet </w:t>
      </w:r>
      <w:r w:rsidRPr="0083678D">
        <w:t>wahrzunehmen</w:t>
      </w:r>
      <w:r>
        <w:t>. Die</w:t>
      </w:r>
      <w:r w:rsidR="00185B57">
        <w:t xml:space="preserve"> unter Absatz 1 genannten</w:t>
      </w:r>
      <w:r>
        <w:t xml:space="preserve"> Vertreter sind für die Mitwirkung </w:t>
      </w:r>
      <w:r w:rsidRPr="0083678D">
        <w:t xml:space="preserve">mit </w:t>
      </w:r>
      <w:r>
        <w:t>den notwendigen Vollmachten</w:t>
      </w:r>
      <w:r w:rsidR="00185B57">
        <w:t xml:space="preserve"> </w:t>
      </w:r>
      <w:r>
        <w:t>auszu</w:t>
      </w:r>
      <w:r w:rsidRPr="0083678D">
        <w:t>statte</w:t>
      </w:r>
      <w:r>
        <w:t>n, um</w:t>
      </w:r>
      <w:r w:rsidRPr="0083678D">
        <w:t xml:space="preserve"> im Sinne der Aufgaben des </w:t>
      </w:r>
      <w:r w:rsidR="00D607FD">
        <w:t>l</w:t>
      </w:r>
      <w:r>
        <w:t xml:space="preserve">okalen </w:t>
      </w:r>
      <w:r w:rsidRPr="0083678D">
        <w:t xml:space="preserve">Krisenteams einen </w:t>
      </w:r>
      <w:r>
        <w:t xml:space="preserve">angemessenen </w:t>
      </w:r>
      <w:r w:rsidRPr="0083678D">
        <w:t xml:space="preserve">Beitrag zum Krisenmanagement leisten </w:t>
      </w:r>
      <w:r>
        <w:t xml:space="preserve">zu können. Wenn möglich, ist bei der Auswahl der persönlichen Vertreter zur Teilnahme am </w:t>
      </w:r>
      <w:r w:rsidR="00D607FD">
        <w:t>l</w:t>
      </w:r>
      <w:r>
        <w:t>okalen Krisenteam zur Bewältigung der vorliegenden Engpasssituation Kontinuität zu wahren.</w:t>
      </w:r>
      <w:bookmarkStart w:id="50" w:name="_Toc432166492"/>
    </w:p>
    <w:p w14:paraId="2F79C50C" w14:textId="77777777" w:rsidR="00037C1E" w:rsidRDefault="00037C1E">
      <w:pPr>
        <w:ind w:firstLine="360"/>
        <w:rPr>
          <w:b/>
        </w:rPr>
      </w:pPr>
    </w:p>
    <w:p w14:paraId="6D893493" w14:textId="77777777" w:rsidR="00A167F7" w:rsidRDefault="00D607FD">
      <w:pPr>
        <w:ind w:firstLine="360"/>
      </w:pPr>
      <w:r>
        <w:rPr>
          <w:b/>
        </w:rPr>
        <w:t>Aufgaben des l</w:t>
      </w:r>
      <w:r w:rsidR="00AB6ADF" w:rsidRPr="00AB6ADF">
        <w:rPr>
          <w:b/>
        </w:rPr>
        <w:t>okalen Krisenteams</w:t>
      </w:r>
      <w:bookmarkEnd w:id="50"/>
    </w:p>
    <w:p w14:paraId="43B2D5BA" w14:textId="77777777" w:rsidR="00420F97" w:rsidRDefault="00D607FD" w:rsidP="00420F97">
      <w:pPr>
        <w:ind w:left="360"/>
        <w:jc w:val="both"/>
      </w:pPr>
      <w:r>
        <w:t>Ziel des l</w:t>
      </w:r>
      <w:r w:rsidR="00420F97">
        <w:t>okalen Krisenteam</w:t>
      </w:r>
      <w:r w:rsidR="005F6DB0">
        <w:t>s</w:t>
      </w:r>
      <w:r w:rsidR="00420F97">
        <w:t xml:space="preserve"> ist es, in einer Engpasssituation </w:t>
      </w:r>
      <w:r w:rsidR="00420F97" w:rsidRPr="00266426">
        <w:t>eine verbesserte Abstimmung</w:t>
      </w:r>
      <w:r w:rsidR="00420F97">
        <w:t xml:space="preserve"> und</w:t>
      </w:r>
      <w:r w:rsidR="00420F97" w:rsidRPr="00266426">
        <w:t xml:space="preserve"> Koordinierung </w:t>
      </w:r>
      <w:r w:rsidR="00420F97">
        <w:t>von</w:t>
      </w:r>
      <w:r w:rsidR="00420F97" w:rsidRPr="00266426">
        <w:t xml:space="preserve"> erforderlichen Maßnahmen </w:t>
      </w:r>
      <w:r w:rsidR="00420F97">
        <w:t xml:space="preserve">zu ermöglichen </w:t>
      </w:r>
      <w:r w:rsidR="00420F97" w:rsidRPr="00266426">
        <w:t>und den erforderlichen Informationsaustausch betroffene</w:t>
      </w:r>
      <w:r w:rsidR="00420F97">
        <w:t>r</w:t>
      </w:r>
      <w:r w:rsidR="00420F97" w:rsidRPr="00266426">
        <w:t xml:space="preserve"> Infrastrukturbetreiber untereinander </w:t>
      </w:r>
      <w:r w:rsidR="00420F97">
        <w:t>sowie</w:t>
      </w:r>
      <w:r w:rsidR="00420F97" w:rsidRPr="000862DE">
        <w:t xml:space="preserve"> gegenüber </w:t>
      </w:r>
      <w:r w:rsidR="005F6DB0">
        <w:t xml:space="preserve">Ministerien und </w:t>
      </w:r>
      <w:r w:rsidR="00420F97" w:rsidRPr="00A30E30">
        <w:t>Behörden sicher</w:t>
      </w:r>
      <w:r w:rsidR="00420F97">
        <w:t>zu</w:t>
      </w:r>
      <w:r w:rsidR="00420F97" w:rsidRPr="00A30E30">
        <w:t xml:space="preserve">stellen. </w:t>
      </w:r>
      <w:r w:rsidR="00420F97" w:rsidRPr="000862DE">
        <w:t xml:space="preserve">Das </w:t>
      </w:r>
      <w:r>
        <w:t>l</w:t>
      </w:r>
      <w:r w:rsidR="00420F97" w:rsidRPr="000862DE">
        <w:t>okale Krisenteam übernimmt dabei insbesondere folgende Aufgaben:</w:t>
      </w:r>
    </w:p>
    <w:p w14:paraId="3EBE10D2" w14:textId="77777777" w:rsidR="00420F97" w:rsidRPr="00F85A35" w:rsidRDefault="00420F97" w:rsidP="000C3800">
      <w:pPr>
        <w:pStyle w:val="Listenabsatz"/>
        <w:numPr>
          <w:ilvl w:val="0"/>
          <w:numId w:val="29"/>
        </w:numPr>
        <w:spacing w:before="120" w:after="120" w:line="300" w:lineRule="atLeast"/>
        <w:ind w:left="993" w:hanging="426"/>
        <w:contextualSpacing w:val="0"/>
      </w:pPr>
      <w:r w:rsidRPr="00F85A35">
        <w:t>Beurteilung der</w:t>
      </w:r>
      <w:r>
        <w:t xml:space="preserve"> Engpasssituation unter Berücksichtigung der</w:t>
      </w:r>
      <w:r w:rsidRPr="00F85A35">
        <w:t xml:space="preserve"> </w:t>
      </w:r>
      <w:r>
        <w:t>aktuellen und zukünftigen</w:t>
      </w:r>
      <w:r w:rsidRPr="001F6654">
        <w:t xml:space="preserve"> </w:t>
      </w:r>
      <w:r>
        <w:t>Systemstabilität der Erdgasnetze und</w:t>
      </w:r>
      <w:r w:rsidR="005F6DB0">
        <w:t xml:space="preserve"> der</w:t>
      </w:r>
      <w:r>
        <w:t xml:space="preserve"> Versorgungsl</w:t>
      </w:r>
      <w:r w:rsidRPr="00F85A35">
        <w:t>age</w:t>
      </w:r>
      <w:r>
        <w:t>,</w:t>
      </w:r>
    </w:p>
    <w:p w14:paraId="1C98105F" w14:textId="47BE30CE" w:rsidR="00420F97" w:rsidRPr="00F85A35" w:rsidRDefault="00420F97" w:rsidP="000C3800">
      <w:pPr>
        <w:pStyle w:val="Listenabsatz"/>
        <w:numPr>
          <w:ilvl w:val="0"/>
          <w:numId w:val="29"/>
        </w:numPr>
        <w:spacing w:before="120" w:after="120" w:line="300" w:lineRule="atLeast"/>
        <w:ind w:left="993" w:hanging="426"/>
        <w:contextualSpacing w:val="0"/>
      </w:pPr>
      <w:r w:rsidRPr="00F85A35">
        <w:t xml:space="preserve">Information des </w:t>
      </w:r>
      <w:r w:rsidR="006768C9">
        <w:t>BMWK</w:t>
      </w:r>
      <w:r w:rsidRPr="00F85A35">
        <w:t xml:space="preserve"> über die </w:t>
      </w:r>
      <w:r>
        <w:t>Systemstabilität und</w:t>
      </w:r>
      <w:r w:rsidR="005F6DB0">
        <w:t xml:space="preserve"> der</w:t>
      </w:r>
      <w:r>
        <w:t xml:space="preserve"> </w:t>
      </w:r>
      <w:r w:rsidRPr="00F85A35">
        <w:t xml:space="preserve">Versorgungslage sowie Beratung des </w:t>
      </w:r>
      <w:r w:rsidR="006768C9">
        <w:t>BMWK</w:t>
      </w:r>
      <w:r w:rsidRPr="00F85A35">
        <w:t xml:space="preserve"> zur Frage, ob die Ausrufung von Krisenstufen gemäß Erdgas-SoS-V</w:t>
      </w:r>
      <w:r w:rsidR="00696192">
        <w:t>O</w:t>
      </w:r>
      <w:r w:rsidRPr="00F85A35">
        <w:t xml:space="preserve"> sinnvoll </w:t>
      </w:r>
      <w:r>
        <w:t>bzw.</w:t>
      </w:r>
      <w:r w:rsidRPr="00F85A35">
        <w:t xml:space="preserve"> erforderlich ist</w:t>
      </w:r>
      <w:r>
        <w:t>,</w:t>
      </w:r>
    </w:p>
    <w:p w14:paraId="10B8DC50" w14:textId="77777777" w:rsidR="00420F97" w:rsidRPr="00F85A35" w:rsidRDefault="00420F97" w:rsidP="000C3800">
      <w:pPr>
        <w:pStyle w:val="Listenabsatz"/>
        <w:numPr>
          <w:ilvl w:val="0"/>
          <w:numId w:val="29"/>
        </w:numPr>
        <w:spacing w:before="120" w:after="120" w:line="300" w:lineRule="atLeast"/>
        <w:ind w:left="993" w:hanging="426"/>
        <w:contextualSpacing w:val="0"/>
      </w:pPr>
      <w:r w:rsidRPr="00F85A35">
        <w:t>Abstimmung von Maßnahmen zur Verhinderung, Eingrenzung oder Behebung der Engpasssituation</w:t>
      </w:r>
      <w:r>
        <w:t>,</w:t>
      </w:r>
    </w:p>
    <w:p w14:paraId="1EE8ADB3" w14:textId="77777777" w:rsidR="00420F97" w:rsidRDefault="00420F97" w:rsidP="000C3800">
      <w:pPr>
        <w:pStyle w:val="Listenabsatz"/>
        <w:numPr>
          <w:ilvl w:val="0"/>
          <w:numId w:val="29"/>
        </w:numPr>
        <w:spacing w:before="120" w:after="120" w:line="300" w:lineRule="atLeast"/>
        <w:ind w:left="993" w:hanging="426"/>
        <w:contextualSpacing w:val="0"/>
      </w:pPr>
      <w:r w:rsidRPr="00F85A35">
        <w:lastRenderedPageBreak/>
        <w:t>Priorisierung und Empfehlung zur Umsetzung entsprechender Maßnahmen bzw. Durchführung zwischen den Teilnehmern des Krisenteams</w:t>
      </w:r>
      <w:r>
        <w:t>,</w:t>
      </w:r>
    </w:p>
    <w:p w14:paraId="5F5C6E30" w14:textId="5786D086" w:rsidR="00711AFC" w:rsidRPr="00F85A35" w:rsidRDefault="00711AFC" w:rsidP="000C3800">
      <w:pPr>
        <w:pStyle w:val="Listenabsatz"/>
        <w:numPr>
          <w:ilvl w:val="0"/>
          <w:numId w:val="29"/>
        </w:numPr>
        <w:spacing w:before="120" w:after="120" w:line="300" w:lineRule="atLeast"/>
        <w:ind w:left="993" w:hanging="426"/>
        <w:contextualSpacing w:val="0"/>
      </w:pPr>
      <w:r>
        <w:t xml:space="preserve">Austausch von Informationen über gemäß </w:t>
      </w:r>
      <w:r w:rsidR="007F6196">
        <w:t>§ </w:t>
      </w:r>
      <w:r>
        <w:t xml:space="preserve">16 Abs. </w:t>
      </w:r>
      <w:r w:rsidRPr="002C1E4E">
        <w:t>2a</w:t>
      </w:r>
      <w:r>
        <w:t xml:space="preserve"> EnWG angewiesene systemrelevante Gaskraftwerke</w:t>
      </w:r>
      <w:r w:rsidR="002F6E6B">
        <w:t>,</w:t>
      </w:r>
      <w:r w:rsidR="003775E5">
        <w:t xml:space="preserve"> die der FNB vom</w:t>
      </w:r>
      <w:r w:rsidR="002F6E6B">
        <w:t xml:space="preserve"> Übertragungsnetzbetreiber</w:t>
      </w:r>
      <w:r w:rsidR="003775E5">
        <w:t xml:space="preserve"> erhalten hat</w:t>
      </w:r>
      <w:r w:rsidR="002C1E4E">
        <w:t>,</w:t>
      </w:r>
    </w:p>
    <w:p w14:paraId="77FC102F" w14:textId="77777777" w:rsidR="00420F97" w:rsidRPr="00F85A35" w:rsidRDefault="00420F97" w:rsidP="000C3800">
      <w:pPr>
        <w:pStyle w:val="Listenabsatz"/>
        <w:numPr>
          <w:ilvl w:val="0"/>
          <w:numId w:val="29"/>
        </w:numPr>
        <w:spacing w:before="120" w:after="120" w:line="300" w:lineRule="atLeast"/>
        <w:ind w:left="993" w:hanging="426"/>
        <w:contextualSpacing w:val="0"/>
      </w:pPr>
      <w:r w:rsidRPr="00F85A35">
        <w:t xml:space="preserve">Abstimmung </w:t>
      </w:r>
      <w:r>
        <w:t>über die Bereitstellung von</w:t>
      </w:r>
      <w:r w:rsidRPr="00F85A35">
        <w:t xml:space="preserve"> Information </w:t>
      </w:r>
      <w:r>
        <w:t xml:space="preserve">an </w:t>
      </w:r>
      <w:r w:rsidRPr="00F85A35">
        <w:t>weitere Marktteilnehmer und der Öffentlichkeit</w:t>
      </w:r>
      <w:r>
        <w:t>,</w:t>
      </w:r>
    </w:p>
    <w:p w14:paraId="1C05D8BB" w14:textId="77777777" w:rsidR="00420F97" w:rsidRPr="00F85A35" w:rsidRDefault="00420F97" w:rsidP="000C3800">
      <w:pPr>
        <w:pStyle w:val="Listenabsatz"/>
        <w:numPr>
          <w:ilvl w:val="0"/>
          <w:numId w:val="29"/>
        </w:numPr>
        <w:spacing w:before="120" w:after="120" w:line="300" w:lineRule="atLeast"/>
        <w:ind w:left="993" w:hanging="426"/>
        <w:contextualSpacing w:val="0"/>
      </w:pPr>
      <w:r w:rsidRPr="00F85A35">
        <w:t>Dokumentation des Verlaufs der Ereignisse und der ergriffenen Maßnahmen</w:t>
      </w:r>
      <w:r>
        <w:t>.</w:t>
      </w:r>
    </w:p>
    <w:p w14:paraId="275848F0" w14:textId="77777777" w:rsidR="00A167F7" w:rsidRDefault="00AB6ADF">
      <w:pPr>
        <w:ind w:firstLine="360"/>
      </w:pPr>
      <w:bookmarkStart w:id="51" w:name="_Toc432166493"/>
      <w:r w:rsidRPr="00AB6ADF">
        <w:rPr>
          <w:b/>
        </w:rPr>
        <w:t>Regelungen zur Teilnahme</w:t>
      </w:r>
      <w:bookmarkEnd w:id="51"/>
    </w:p>
    <w:p w14:paraId="00F2F236" w14:textId="77777777" w:rsidR="00420F97" w:rsidRDefault="00420F97" w:rsidP="000C3800">
      <w:pPr>
        <w:pStyle w:val="Listenabsatz"/>
        <w:numPr>
          <w:ilvl w:val="0"/>
          <w:numId w:val="28"/>
        </w:numPr>
        <w:jc w:val="both"/>
      </w:pPr>
      <w:r>
        <w:t>H</w:t>
      </w:r>
      <w:r w:rsidRPr="00D40002">
        <w:t xml:space="preserve">insichtlich </w:t>
      </w:r>
      <w:r>
        <w:t xml:space="preserve">der </w:t>
      </w:r>
      <w:r w:rsidRPr="000862DE">
        <w:t>Zusammense</w:t>
      </w:r>
      <w:r w:rsidRPr="00A30E30">
        <w:t>tzung</w:t>
      </w:r>
      <w:r>
        <w:t xml:space="preserve">, </w:t>
      </w:r>
      <w:r w:rsidRPr="00D40002">
        <w:t xml:space="preserve">Organisation </w:t>
      </w:r>
      <w:r>
        <w:t>und</w:t>
      </w:r>
      <w:r w:rsidR="00D607FD">
        <w:t xml:space="preserve"> des Informationsaustauschs im l</w:t>
      </w:r>
      <w:r>
        <w:t xml:space="preserve">okalen Krisenteam werden die maßgeblichen deutschen und europäischen Regelungen beachtet. Dies gilt vor allem auch im Hinblick auf </w:t>
      </w:r>
      <w:r w:rsidRPr="00D40002">
        <w:t>die europäischen Binnenmarktregeln</w:t>
      </w:r>
      <w:r>
        <w:t>, REMIT</w:t>
      </w:r>
      <w:r w:rsidRPr="00D40002">
        <w:t xml:space="preserve">, kartellrechtliche Belange und Aspekte </w:t>
      </w:r>
      <w:r w:rsidRPr="000862DE">
        <w:t>des Datenschutzes</w:t>
      </w:r>
      <w:r w:rsidRPr="00D40002">
        <w:t>.</w:t>
      </w:r>
    </w:p>
    <w:p w14:paraId="0342BEFD" w14:textId="77777777" w:rsidR="00420F97" w:rsidRDefault="00420F97" w:rsidP="000C3800">
      <w:pPr>
        <w:pStyle w:val="Listenabsatz"/>
        <w:numPr>
          <w:ilvl w:val="0"/>
          <w:numId w:val="28"/>
        </w:numPr>
        <w:jc w:val="both"/>
      </w:pPr>
      <w:r w:rsidRPr="00F85A35">
        <w:t xml:space="preserve">Informationen, die innerhalb des </w:t>
      </w:r>
      <w:r w:rsidR="00D607FD">
        <w:t>l</w:t>
      </w:r>
      <w:r>
        <w:t xml:space="preserve">okalen </w:t>
      </w:r>
      <w:r w:rsidRPr="00F85A35">
        <w:t xml:space="preserve">Krisenteams ausgetauscht werden und offenbar den Charakter von Geschäftsgeheimnissen haben, dürfen nicht außerhalb der Zweckbestimmung des </w:t>
      </w:r>
      <w:r w:rsidR="00D607FD">
        <w:t>l</w:t>
      </w:r>
      <w:r>
        <w:t xml:space="preserve">okalen </w:t>
      </w:r>
      <w:r w:rsidRPr="00F85A35">
        <w:t>Krisenteams verwendet werden.</w:t>
      </w:r>
    </w:p>
    <w:p w14:paraId="0BCF1F17" w14:textId="66136B2C" w:rsidR="003C5E10" w:rsidRDefault="003C5E10" w:rsidP="00464782">
      <w:pPr>
        <w:rPr>
          <w:b/>
        </w:rPr>
      </w:pPr>
      <w:bookmarkStart w:id="52" w:name="_Toc432166494"/>
    </w:p>
    <w:p w14:paraId="1203656F" w14:textId="275713C4" w:rsidR="007E4194" w:rsidRDefault="007E4194" w:rsidP="00464782">
      <w:pPr>
        <w:rPr>
          <w:b/>
        </w:rPr>
      </w:pPr>
    </w:p>
    <w:p w14:paraId="529E01C5" w14:textId="77777777" w:rsidR="007E4194" w:rsidRDefault="007E4194" w:rsidP="00464782">
      <w:pPr>
        <w:rPr>
          <w:b/>
        </w:rPr>
      </w:pPr>
    </w:p>
    <w:p w14:paraId="32A59A52" w14:textId="714C00FF" w:rsidR="00A167F7" w:rsidRDefault="00AB6ADF" w:rsidP="003C42A0">
      <w:r w:rsidRPr="00AB6ADF">
        <w:rPr>
          <w:b/>
        </w:rPr>
        <w:t>Regelmäßige Sitzungen</w:t>
      </w:r>
      <w:bookmarkEnd w:id="52"/>
    </w:p>
    <w:p w14:paraId="161E19CA" w14:textId="77777777" w:rsidR="00420F97" w:rsidRDefault="00420F97" w:rsidP="00420F97">
      <w:pPr>
        <w:jc w:val="both"/>
      </w:pPr>
      <w:r w:rsidRPr="00F85A35">
        <w:t>Regelmäßige Sitzungen sind nicht vorgesehen</w:t>
      </w:r>
      <w:r>
        <w:t>;</w:t>
      </w:r>
      <w:r w:rsidRPr="00F85A35">
        <w:t xml:space="preserve"> allerdings ist es erforderlich</w:t>
      </w:r>
      <w:r>
        <w:t>,</w:t>
      </w:r>
      <w:r w:rsidRPr="00F85A35">
        <w:t xml:space="preserve"> die Gültigkeit der Kontaktinformationen regelmäßig mittels geeigneter Kommunikationstests zu überprüfen. Darüber hinaus sind Notfallübungen durchzuführen, um sicherzustellen, dass i</w:t>
      </w:r>
      <w:r>
        <w:t>n einer</w:t>
      </w:r>
      <w:r w:rsidRPr="00F85A35">
        <w:t xml:space="preserve"> Engpass</w:t>
      </w:r>
      <w:r>
        <w:t>situation</w:t>
      </w:r>
      <w:r w:rsidRPr="00F85A35">
        <w:t xml:space="preserve"> keine vermeidbaren Verzögerungen entstehen.</w:t>
      </w:r>
    </w:p>
    <w:p w14:paraId="1BD004FB" w14:textId="77777777" w:rsidR="004E03E9" w:rsidRDefault="004E03E9">
      <w:pPr>
        <w:spacing w:after="0"/>
      </w:pPr>
      <w:r>
        <w:br w:type="page"/>
      </w:r>
    </w:p>
    <w:p w14:paraId="165BE1EC" w14:textId="77777777" w:rsidR="004E03E9" w:rsidRDefault="004E03E9" w:rsidP="004E03E9">
      <w:pPr>
        <w:pStyle w:val="berschrift1"/>
        <w:numPr>
          <w:ilvl w:val="0"/>
          <w:numId w:val="0"/>
        </w:numPr>
        <w:ind w:left="432" w:hanging="432"/>
        <w:jc w:val="both"/>
      </w:pPr>
      <w:bookmarkStart w:id="53" w:name="_Toc432166488"/>
      <w:bookmarkStart w:id="54" w:name="_Toc111203151"/>
      <w:r>
        <w:lastRenderedPageBreak/>
        <w:t>Glossar</w:t>
      </w:r>
      <w:bookmarkEnd w:id="53"/>
      <w:bookmarkEnd w:id="5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4E03E9" w:rsidRPr="008773ED" w14:paraId="42CF720B" w14:textId="77777777" w:rsidTr="00FB3EFC">
        <w:tc>
          <w:tcPr>
            <w:tcW w:w="2943" w:type="dxa"/>
          </w:tcPr>
          <w:p w14:paraId="5DF6D690" w14:textId="77777777" w:rsidR="004E03E9" w:rsidRPr="004C10C1" w:rsidRDefault="004E03E9" w:rsidP="004E03E9">
            <w:r>
              <w:t>Anpassungsmaßnahmen</w:t>
            </w:r>
          </w:p>
        </w:tc>
        <w:tc>
          <w:tcPr>
            <w:tcW w:w="6269" w:type="dxa"/>
          </w:tcPr>
          <w:p w14:paraId="619240DE" w14:textId="77777777" w:rsidR="004E03E9" w:rsidRPr="004C10C1" w:rsidRDefault="004E03E9" w:rsidP="004E03E9">
            <w:pPr>
              <w:jc w:val="both"/>
            </w:pPr>
            <w:r>
              <w:t>Unterbrechungen oder Kürzungen</w:t>
            </w:r>
          </w:p>
        </w:tc>
      </w:tr>
      <w:tr w:rsidR="004E03E9" w:rsidRPr="008773ED" w14:paraId="3FE080F7" w14:textId="77777777" w:rsidTr="00FB3EFC">
        <w:tc>
          <w:tcPr>
            <w:tcW w:w="2943" w:type="dxa"/>
          </w:tcPr>
          <w:p w14:paraId="2B56F154" w14:textId="77777777" w:rsidR="004E03E9" w:rsidRDefault="004E03E9" w:rsidP="004E03E9">
            <w:r>
              <w:t>Erdgas-SoS-VO</w:t>
            </w:r>
          </w:p>
        </w:tc>
        <w:tc>
          <w:tcPr>
            <w:tcW w:w="6269" w:type="dxa"/>
          </w:tcPr>
          <w:p w14:paraId="4174FB7B" w14:textId="77777777" w:rsidR="004E03E9" w:rsidRDefault="00FB3EFC" w:rsidP="00FB3EFC">
            <w:pPr>
              <w:jc w:val="both"/>
            </w:pPr>
            <w:r>
              <w:t>Verordnung (EU) 2017/1938 des</w:t>
            </w:r>
            <w:r w:rsidRPr="00FB3EFC">
              <w:t xml:space="preserve"> </w:t>
            </w:r>
            <w:r>
              <w:t>europäischen</w:t>
            </w:r>
            <w:r w:rsidRPr="00FB3EFC">
              <w:t xml:space="preserve"> P</w:t>
            </w:r>
            <w:r>
              <w:t>arlaments</w:t>
            </w:r>
            <w:r w:rsidRPr="00FB3EFC">
              <w:t xml:space="preserve"> </w:t>
            </w:r>
            <w:r>
              <w:t>und des</w:t>
            </w:r>
            <w:r w:rsidRPr="00FB3EFC">
              <w:t xml:space="preserve"> R</w:t>
            </w:r>
            <w:r>
              <w:t>ates</w:t>
            </w:r>
            <w:r w:rsidRPr="00FB3EFC">
              <w:t xml:space="preserve"> vom 25. Oktober 2017 über Maßnahmen zur Gewährleistung der sicheren Gasversorgung und zur Aufhebung der Verordnung (EU) Nr. 994/2010</w:t>
            </w:r>
          </w:p>
        </w:tc>
      </w:tr>
      <w:tr w:rsidR="004E03E9" w:rsidRPr="008773ED" w14:paraId="5DF1BAC4" w14:textId="77777777" w:rsidTr="00FB3EFC">
        <w:tc>
          <w:tcPr>
            <w:tcW w:w="2943" w:type="dxa"/>
          </w:tcPr>
          <w:p w14:paraId="22C0510F" w14:textId="77777777" w:rsidR="004E03E9" w:rsidRPr="008773ED" w:rsidRDefault="004E03E9" w:rsidP="004E03E9">
            <w:r w:rsidRPr="004C10C1">
              <w:t>Interne Bestellung (fest oder unterbrechbar)</w:t>
            </w:r>
          </w:p>
        </w:tc>
        <w:tc>
          <w:tcPr>
            <w:tcW w:w="6269" w:type="dxa"/>
          </w:tcPr>
          <w:p w14:paraId="46F2714F" w14:textId="77777777" w:rsidR="004E03E9" w:rsidRPr="008773ED" w:rsidRDefault="004E03E9" w:rsidP="004E03E9">
            <w:pPr>
              <w:jc w:val="both"/>
            </w:pPr>
            <w:r w:rsidRPr="004C10C1">
              <w:t xml:space="preserve">Vertrag über Ausspeisekapazität eines nachgelagerten </w:t>
            </w:r>
            <w:r>
              <w:t xml:space="preserve">NB </w:t>
            </w:r>
            <w:r w:rsidRPr="004C10C1">
              <w:t xml:space="preserve">bei einem vorgelagerten </w:t>
            </w:r>
            <w:r>
              <w:t>Fernleitungsn</w:t>
            </w:r>
            <w:r w:rsidRPr="004C10C1">
              <w:t>etzbetreiber</w:t>
            </w:r>
          </w:p>
        </w:tc>
      </w:tr>
      <w:tr w:rsidR="004E03E9" w:rsidRPr="008773ED" w14:paraId="3EB027CB" w14:textId="77777777" w:rsidTr="00FB3EFC">
        <w:tc>
          <w:tcPr>
            <w:tcW w:w="2943" w:type="dxa"/>
          </w:tcPr>
          <w:p w14:paraId="1D96CD98" w14:textId="77777777" w:rsidR="004E03E9" w:rsidRPr="004C10C1" w:rsidRDefault="004E03E9" w:rsidP="004E03E9">
            <w:r>
              <w:t>Kapazitätsüberschreitung</w:t>
            </w:r>
          </w:p>
        </w:tc>
        <w:tc>
          <w:tcPr>
            <w:tcW w:w="6269" w:type="dxa"/>
          </w:tcPr>
          <w:p w14:paraId="3D59F245" w14:textId="77777777" w:rsidR="004E03E9" w:rsidRPr="004C10C1" w:rsidRDefault="004E03E9" w:rsidP="004E03E9">
            <w:pPr>
              <w:jc w:val="both"/>
            </w:pPr>
            <w:r>
              <w:t>Eine Überschreitung des vom Fernleitungsnetzbetreiber vorgegebenen Kapazitätswertes</w:t>
            </w:r>
          </w:p>
        </w:tc>
      </w:tr>
      <w:tr w:rsidR="004E03E9" w:rsidRPr="008773ED" w14:paraId="6920E501" w14:textId="77777777" w:rsidTr="00FB3EFC">
        <w:tc>
          <w:tcPr>
            <w:tcW w:w="2943" w:type="dxa"/>
          </w:tcPr>
          <w:p w14:paraId="06F371B6" w14:textId="77777777" w:rsidR="004E03E9" w:rsidRPr="008773ED" w:rsidRDefault="004E03E9" w:rsidP="004E03E9">
            <w:r w:rsidRPr="004C10C1">
              <w:t>Kürzung</w:t>
            </w:r>
          </w:p>
        </w:tc>
        <w:tc>
          <w:tcPr>
            <w:tcW w:w="6269" w:type="dxa"/>
          </w:tcPr>
          <w:p w14:paraId="445E1A39" w14:textId="77777777" w:rsidR="004E03E9" w:rsidRPr="008773ED" w:rsidRDefault="004E03E9" w:rsidP="004E03E9">
            <w:pPr>
              <w:jc w:val="both"/>
            </w:pPr>
            <w:r w:rsidRPr="004C10C1">
              <w:t>Unterbrechung einer fest gebuchten oder bestellten Kapazität</w:t>
            </w:r>
            <w:r>
              <w:t xml:space="preserve"> bzw. Vorhalteleistung</w:t>
            </w:r>
          </w:p>
        </w:tc>
      </w:tr>
      <w:tr w:rsidR="004E03E9" w:rsidRPr="008773ED" w14:paraId="6D5B4377" w14:textId="77777777" w:rsidTr="00FB3EFC">
        <w:tc>
          <w:tcPr>
            <w:tcW w:w="2943" w:type="dxa"/>
          </w:tcPr>
          <w:p w14:paraId="2DFE5193" w14:textId="77777777" w:rsidR="004E03E9" w:rsidDel="004E475C" w:rsidRDefault="004E03E9" w:rsidP="004E03E9">
            <w:r>
              <w:t>Lokale Engpasssituation</w:t>
            </w:r>
          </w:p>
        </w:tc>
        <w:tc>
          <w:tcPr>
            <w:tcW w:w="6269" w:type="dxa"/>
          </w:tcPr>
          <w:p w14:paraId="108C31B2" w14:textId="77777777" w:rsidR="004E03E9" w:rsidDel="004E475C" w:rsidRDefault="004E03E9" w:rsidP="004E03E9">
            <w:pPr>
              <w:jc w:val="both"/>
            </w:pPr>
            <w:r>
              <w:t>Eine lokale Engpasssituation liegt dann vor, wenn ein Netzengpass zu einer lokalen Gasmangellage führt, die die Sicherheit oder Zuverlässigkeit des Gasversorgungssystems gefährdet oder stört</w:t>
            </w:r>
          </w:p>
        </w:tc>
      </w:tr>
      <w:tr w:rsidR="004E03E9" w:rsidRPr="008773ED" w14:paraId="6FBA99BA" w14:textId="77777777" w:rsidTr="00FB3EFC">
        <w:tc>
          <w:tcPr>
            <w:tcW w:w="2943" w:type="dxa"/>
          </w:tcPr>
          <w:p w14:paraId="61382936" w14:textId="77777777" w:rsidR="004E03E9" w:rsidRPr="00FB3EFC" w:rsidRDefault="004E03E9" w:rsidP="004E03E9">
            <w:r w:rsidRPr="00FB3EFC">
              <w:t>Notfallplan Gas</w:t>
            </w:r>
          </w:p>
        </w:tc>
        <w:tc>
          <w:tcPr>
            <w:tcW w:w="6269" w:type="dxa"/>
          </w:tcPr>
          <w:p w14:paraId="4291D58F" w14:textId="77777777" w:rsidR="004E03E9" w:rsidRPr="00FB3EFC" w:rsidRDefault="004E03E9" w:rsidP="00673A50">
            <w:pPr>
              <w:jc w:val="both"/>
            </w:pPr>
            <w:r w:rsidRPr="00FB3EFC">
              <w:t xml:space="preserve">Notfallplan Gas für die Bundesrepublik Deutschland gemäß Art. </w:t>
            </w:r>
            <w:r w:rsidR="00673A50">
              <w:t xml:space="preserve">4 </w:t>
            </w:r>
            <w:r w:rsidRPr="00FB3EFC">
              <w:t>der Verordnung (EU) Nr. 994/2010 des Europäischen Parlaments und des Rates vom 20. Oktober 2010 über Maßnahmen zur Gewährleistung der sicheren Erdgasversorgung</w:t>
            </w:r>
          </w:p>
        </w:tc>
      </w:tr>
      <w:tr w:rsidR="004E03E9" w:rsidRPr="008773ED" w14:paraId="58463EA9" w14:textId="77777777" w:rsidTr="00FB3EFC">
        <w:tc>
          <w:tcPr>
            <w:tcW w:w="2943" w:type="dxa"/>
          </w:tcPr>
          <w:p w14:paraId="64A8590C" w14:textId="77777777" w:rsidR="004E03E9" w:rsidRPr="008773ED" w:rsidRDefault="004E03E9" w:rsidP="004E03E9">
            <w:r w:rsidRPr="004C10C1">
              <w:t>Transportvertrag (fest oder unterbrechbar bzw. mit Zuordnungsauflagen)</w:t>
            </w:r>
          </w:p>
        </w:tc>
        <w:tc>
          <w:tcPr>
            <w:tcW w:w="6269" w:type="dxa"/>
          </w:tcPr>
          <w:p w14:paraId="296D1187" w14:textId="268FAE99" w:rsidR="004E03E9" w:rsidRPr="008773ED" w:rsidRDefault="004E03E9" w:rsidP="004E03E9">
            <w:pPr>
              <w:jc w:val="both"/>
            </w:pPr>
            <w:r w:rsidRPr="004C10C1">
              <w:t xml:space="preserve">Vertrag über Einspeise- </w:t>
            </w:r>
            <w:r>
              <w:t>und/</w:t>
            </w:r>
            <w:r w:rsidRPr="004C10C1">
              <w:t>oder Ausspeisekapazität an einem Grenzübergangspunkt, Speicheranschlusspunkt, Ausspeisepunkt zu einem Letz</w:t>
            </w:r>
            <w:r>
              <w:t>t</w:t>
            </w:r>
            <w:r w:rsidRPr="004C10C1">
              <w:t>verbraucher</w:t>
            </w:r>
          </w:p>
        </w:tc>
      </w:tr>
      <w:tr w:rsidR="004E03E9" w:rsidRPr="008773ED" w:rsidDel="004E475C" w14:paraId="4A799C4C" w14:textId="77777777" w:rsidTr="00FB3EFC">
        <w:tc>
          <w:tcPr>
            <w:tcW w:w="2943" w:type="dxa"/>
          </w:tcPr>
          <w:p w14:paraId="19DEB256" w14:textId="77777777" w:rsidR="004E03E9" w:rsidRPr="008773ED" w:rsidRDefault="004E03E9" w:rsidP="004E03E9">
            <w:r w:rsidRPr="004C10C1">
              <w:t>Unterbrechung</w:t>
            </w:r>
          </w:p>
        </w:tc>
        <w:tc>
          <w:tcPr>
            <w:tcW w:w="6269" w:type="dxa"/>
          </w:tcPr>
          <w:p w14:paraId="0F6C5806" w14:textId="77777777" w:rsidR="004E03E9" w:rsidRPr="008773ED" w:rsidRDefault="004E03E9" w:rsidP="004E03E9">
            <w:pPr>
              <w:jc w:val="both"/>
            </w:pPr>
            <w:r>
              <w:t xml:space="preserve">Vertragsbasierte </w:t>
            </w:r>
            <w:r w:rsidRPr="004C10C1">
              <w:t>Unterbrechung einer unterbrechbar gebuchten oder bestellten Kapazität</w:t>
            </w:r>
          </w:p>
        </w:tc>
      </w:tr>
      <w:tr w:rsidR="004E03E9" w:rsidRPr="008773ED" w14:paraId="0624D0AE" w14:textId="77777777" w:rsidTr="00FB3EFC">
        <w:tc>
          <w:tcPr>
            <w:tcW w:w="2943" w:type="dxa"/>
          </w:tcPr>
          <w:p w14:paraId="366DD957" w14:textId="77777777" w:rsidR="004E03E9" w:rsidRPr="008773ED" w:rsidRDefault="004E03E9" w:rsidP="004E03E9">
            <w:r>
              <w:t>Urgent Market Message</w:t>
            </w:r>
          </w:p>
        </w:tc>
        <w:tc>
          <w:tcPr>
            <w:tcW w:w="6269" w:type="dxa"/>
          </w:tcPr>
          <w:p w14:paraId="2F37AE41" w14:textId="77777777" w:rsidR="004E03E9" w:rsidRPr="008773ED" w:rsidRDefault="004E03E9" w:rsidP="004E03E9">
            <w:pPr>
              <w:jc w:val="both"/>
            </w:pPr>
            <w:r>
              <w:t>Urgent Market Messages nach Verordnung (EU) 1227/2011 (REMIT), Art. 4, dienen der Veröffentlichung von Insiderinformationen</w:t>
            </w:r>
          </w:p>
        </w:tc>
      </w:tr>
      <w:tr w:rsidR="004E03E9" w:rsidRPr="008773ED" w14:paraId="09D55797" w14:textId="77777777" w:rsidTr="00FB3EFC">
        <w:tc>
          <w:tcPr>
            <w:tcW w:w="2943" w:type="dxa"/>
          </w:tcPr>
          <w:p w14:paraId="4D664740" w14:textId="77777777" w:rsidR="004E03E9" w:rsidRPr="004C10C1" w:rsidRDefault="004E03E9" w:rsidP="004E03E9">
            <w:r>
              <w:t>Vorhalteleistung</w:t>
            </w:r>
          </w:p>
        </w:tc>
        <w:tc>
          <w:tcPr>
            <w:tcW w:w="6269" w:type="dxa"/>
          </w:tcPr>
          <w:p w14:paraId="67C84A40" w14:textId="77777777" w:rsidR="004E03E9" w:rsidRDefault="004E03E9" w:rsidP="004E03E9">
            <w:pPr>
              <w:jc w:val="both"/>
            </w:pPr>
            <w:r>
              <w:t>Die an einem Ein- oder Ausspeisepunkte eines Verteilernetzes mit Netzpartizipationsmodell festgelegte, maximal mögliche Leistungsinanspruchnahme im Auslegungszustand des Netzes</w:t>
            </w:r>
          </w:p>
        </w:tc>
      </w:tr>
    </w:tbl>
    <w:p w14:paraId="6398F483" w14:textId="29EE1000" w:rsidR="00EB2680" w:rsidRPr="00EB2680" w:rsidRDefault="00EB2680" w:rsidP="00087321">
      <w:pPr>
        <w:pStyle w:val="berschrift1"/>
        <w:numPr>
          <w:ilvl w:val="0"/>
          <w:numId w:val="0"/>
        </w:numPr>
        <w:spacing w:before="0"/>
        <w:rPr>
          <w:i/>
        </w:rPr>
      </w:pPr>
    </w:p>
    <w:sectPr w:rsidR="00EB2680" w:rsidRPr="00EB2680" w:rsidSect="00512624">
      <w:headerReference w:type="default" r:id="rId26"/>
      <w:footerReference w:type="default" r:id="rId27"/>
      <w:headerReference w:type="first" r:id="rId28"/>
      <w:footerReference w:type="first" r:id="rId29"/>
      <w:pgSz w:w="11906" w:h="16838" w:code="9"/>
      <w:pgMar w:top="1843" w:right="1389" w:bottom="1361" w:left="299" w:header="397"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46CC" w14:textId="77777777" w:rsidR="0033138E" w:rsidRDefault="0033138E">
      <w:r>
        <w:separator/>
      </w:r>
    </w:p>
  </w:endnote>
  <w:endnote w:type="continuationSeparator" w:id="0">
    <w:p w14:paraId="41B26C6D" w14:textId="77777777" w:rsidR="0033138E" w:rsidRDefault="0033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6F69" w14:textId="77777777" w:rsidR="00445D0B" w:rsidRDefault="00445D0B" w:rsidP="00FA05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9ADEB9" w14:textId="77777777" w:rsidR="00445D0B" w:rsidRDefault="00445D0B" w:rsidP="003F7E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15074"/>
      <w:docPartObj>
        <w:docPartGallery w:val="Page Numbers (Bottom of Page)"/>
        <w:docPartUnique/>
      </w:docPartObj>
    </w:sdtPr>
    <w:sdtEndPr/>
    <w:sdtContent>
      <w:p w14:paraId="0869C063" w14:textId="27D49944" w:rsidR="00445D0B" w:rsidRDefault="00445D0B" w:rsidP="00B35109">
        <w:pPr>
          <w:pStyle w:val="Fuzeile"/>
        </w:pPr>
        <w:r>
          <w:t xml:space="preserve">Leitfaden Krisenvorsorge Gas, Stand: </w:t>
        </w:r>
        <w:r w:rsidR="006768C9">
          <w:t>12</w:t>
        </w:r>
        <w:r>
          <w:t>.</w:t>
        </w:r>
        <w:r w:rsidR="006768C9">
          <w:t>08</w:t>
        </w:r>
        <w:r>
          <w:t xml:space="preserve">.2022 </w:t>
        </w:r>
        <w:r w:rsidR="007F6196">
          <w:tab/>
        </w:r>
        <w:r>
          <w:fldChar w:fldCharType="begin"/>
        </w:r>
        <w:r>
          <w:instrText>PAGE   \* MERGEFORMAT</w:instrText>
        </w:r>
        <w:r>
          <w:fldChar w:fldCharType="separate"/>
        </w:r>
        <w:r>
          <w:t>2</w:t>
        </w:r>
        <w:r>
          <w:fldChar w:fldCharType="end"/>
        </w:r>
      </w:p>
    </w:sdtContent>
  </w:sdt>
  <w:p w14:paraId="7ACCDBB6" w14:textId="30FD81CF" w:rsidR="00445D0B" w:rsidRPr="004439E3" w:rsidRDefault="00445D0B" w:rsidP="00443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1DBC" w14:textId="77777777" w:rsidR="00445D0B" w:rsidRPr="002A69FB" w:rsidRDefault="00445D0B" w:rsidP="007A26AC">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DB3F" w14:textId="77777777" w:rsidR="00445D0B" w:rsidRDefault="00445D0B" w:rsidP="00FA05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1AE20B" w14:textId="77777777" w:rsidR="00445D0B" w:rsidRDefault="00445D0B" w:rsidP="003F7ECA">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07302"/>
      <w:docPartObj>
        <w:docPartGallery w:val="Page Numbers (Bottom of Page)"/>
        <w:docPartUnique/>
      </w:docPartObj>
    </w:sdtPr>
    <w:sdtEndPr/>
    <w:sdtContent>
      <w:p w14:paraId="5AD44A52" w14:textId="6DEA638E" w:rsidR="00445D0B" w:rsidRDefault="00445D0B" w:rsidP="00FA610C">
        <w:pPr>
          <w:pStyle w:val="Fuzeile"/>
          <w:jc w:val="center"/>
        </w:pPr>
        <w:r>
          <w:t>Leitfaden Krisenvorsorge Gas, Stand: 31.03.</w:t>
        </w:r>
        <w:r w:rsidR="007F6196">
          <w:t xml:space="preserve">2022 </w:t>
        </w:r>
        <w:r w:rsidR="007F6196">
          <w:tab/>
        </w:r>
        <w:r>
          <w:fldChar w:fldCharType="begin"/>
        </w:r>
        <w:r>
          <w:instrText>PAGE   \* MERGEFORMAT</w:instrText>
        </w:r>
        <w:r>
          <w:fldChar w:fldCharType="separate"/>
        </w:r>
        <w:r>
          <w:t>2</w:t>
        </w:r>
        <w:r>
          <w:fldChar w:fldCharType="end"/>
        </w:r>
      </w:p>
    </w:sdtContent>
  </w:sdt>
  <w:p w14:paraId="05F5BBC8" w14:textId="4E3177F8" w:rsidR="00445D0B" w:rsidRDefault="00445D0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BCA1" w14:textId="77777777" w:rsidR="00445D0B" w:rsidRPr="002A69FB" w:rsidRDefault="00445D0B" w:rsidP="007A26AC">
    <w:pPr>
      <w:pStyle w:val="Fuzeile"/>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54"/>
      <w:docPartObj>
        <w:docPartGallery w:val="Page Numbers (Bottom of Page)"/>
        <w:docPartUnique/>
      </w:docPartObj>
    </w:sdtPr>
    <w:sdtEndPr/>
    <w:sdtContent>
      <w:p w14:paraId="0AA9750D" w14:textId="77777777" w:rsidR="00445D0B" w:rsidRDefault="00445D0B">
        <w:pPr>
          <w:pStyle w:val="Fuzeile"/>
          <w:jc w:val="right"/>
        </w:pPr>
        <w:r>
          <w:t>Seite 59 von 59</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2290" w14:textId="77777777" w:rsidR="00445D0B" w:rsidRPr="002A69FB" w:rsidRDefault="00445D0B" w:rsidP="007A26AC">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791C" w14:textId="77777777" w:rsidR="0033138E" w:rsidRDefault="0033138E">
      <w:r>
        <w:separator/>
      </w:r>
    </w:p>
  </w:footnote>
  <w:footnote w:type="continuationSeparator" w:id="0">
    <w:p w14:paraId="6B419272" w14:textId="77777777" w:rsidR="0033138E" w:rsidRDefault="0033138E">
      <w:r>
        <w:continuationSeparator/>
      </w:r>
    </w:p>
  </w:footnote>
  <w:footnote w:id="1">
    <w:p w14:paraId="6C118468" w14:textId="4C35768C" w:rsidR="006B710D" w:rsidRPr="00CC7760" w:rsidRDefault="006B710D" w:rsidP="006B710D">
      <w:pPr>
        <w:pStyle w:val="Funotentext"/>
        <w:rPr>
          <w:sz w:val="18"/>
          <w:szCs w:val="16"/>
        </w:rPr>
      </w:pPr>
      <w:r>
        <w:rPr>
          <w:rStyle w:val="Funotenzeichen"/>
        </w:rPr>
        <w:footnoteRef/>
      </w:r>
      <w:r>
        <w:t xml:space="preserve"> </w:t>
      </w:r>
      <w:r w:rsidRPr="00CC7760">
        <w:rPr>
          <w:sz w:val="18"/>
          <w:szCs w:val="16"/>
        </w:rPr>
        <w:t>Perspektivisch</w:t>
      </w:r>
      <w:r>
        <w:rPr>
          <w:sz w:val="18"/>
          <w:szCs w:val="16"/>
        </w:rPr>
        <w:t xml:space="preserve"> sind die Regelungen des Leitfadens auch auf Betreiber von LNG-Terminals und ggf. </w:t>
      </w:r>
      <w:r w:rsidRPr="006460F1">
        <w:rPr>
          <w:sz w:val="18"/>
          <w:szCs w:val="16"/>
        </w:rPr>
        <w:t xml:space="preserve">Floating Storage and </w:t>
      </w:r>
      <w:proofErr w:type="spellStart"/>
      <w:r w:rsidRPr="006460F1">
        <w:rPr>
          <w:sz w:val="18"/>
          <w:szCs w:val="16"/>
        </w:rPr>
        <w:t>Regasification</w:t>
      </w:r>
      <w:proofErr w:type="spellEnd"/>
      <w:r w:rsidRPr="006460F1">
        <w:rPr>
          <w:sz w:val="18"/>
          <w:szCs w:val="16"/>
        </w:rPr>
        <w:t xml:space="preserve"> Unit</w:t>
      </w:r>
      <w:r>
        <w:rPr>
          <w:sz w:val="18"/>
          <w:szCs w:val="16"/>
        </w:rPr>
        <w:t>s (FSRU) anzuwenden.</w:t>
      </w:r>
    </w:p>
    <w:p w14:paraId="13C9A87C" w14:textId="771173A7" w:rsidR="006B710D" w:rsidRDefault="006B710D">
      <w:pPr>
        <w:pStyle w:val="Funotentext"/>
      </w:pPr>
    </w:p>
  </w:footnote>
  <w:footnote w:id="2">
    <w:p w14:paraId="02D53BDA" w14:textId="77777777" w:rsidR="00445D0B" w:rsidRDefault="00445D0B" w:rsidP="007435C7">
      <w:pPr>
        <w:pStyle w:val="Funotentext"/>
        <w:spacing w:line="240" w:lineRule="auto"/>
        <w:jc w:val="both"/>
      </w:pPr>
      <w:r w:rsidRPr="00395802">
        <w:rPr>
          <w:rStyle w:val="Funotenzeichen"/>
          <w:sz w:val="18"/>
        </w:rPr>
        <w:footnoteRef/>
      </w:r>
      <w:r w:rsidRPr="00395802">
        <w:rPr>
          <w:sz w:val="18"/>
        </w:rPr>
        <w:t xml:space="preserve"> </w:t>
      </w:r>
      <w:r>
        <w:rPr>
          <w:sz w:val="18"/>
        </w:rPr>
        <w:t>Diese Leistung dient der Kompensation von Druckverlusten, die ggf. infolge besonderer Netztopologien oder technischer Netzparameter auftreten können und dient damit der Aufrechterhaltung der Mindestversorgungsdrücke der in den betroffenen Netzabschnitten befindlichen Ausspeisepunkte.</w:t>
      </w:r>
    </w:p>
  </w:footnote>
  <w:footnote w:id="3">
    <w:p w14:paraId="4965DC0F" w14:textId="77777777" w:rsidR="00445D0B" w:rsidRPr="005D0EF1" w:rsidRDefault="00445D0B" w:rsidP="007435C7">
      <w:pPr>
        <w:pStyle w:val="Funotentext"/>
        <w:spacing w:line="240" w:lineRule="auto"/>
        <w:jc w:val="both"/>
        <w:rPr>
          <w:sz w:val="18"/>
        </w:rPr>
      </w:pPr>
      <w:r w:rsidRPr="005D0EF1">
        <w:rPr>
          <w:rStyle w:val="Funotenzeichen"/>
          <w:sz w:val="18"/>
        </w:rPr>
        <w:footnoteRef/>
      </w:r>
      <w:r w:rsidRPr="005D0EF1">
        <w:rPr>
          <w:sz w:val="18"/>
        </w:rPr>
        <w:t xml:space="preserve"> Sofern nach EnSiG und GasSV hoheitliche Maßnahmen getroffen wurden, sind diese bei der Zuteilung von Gas an geschützte Kunden zu berücksichtigen.</w:t>
      </w:r>
    </w:p>
  </w:footnote>
  <w:footnote w:id="4">
    <w:p w14:paraId="63B7F853" w14:textId="5BBE523A" w:rsidR="00445D0B" w:rsidRDefault="00445D0B" w:rsidP="00523230">
      <w:pPr>
        <w:pStyle w:val="Funotentext"/>
        <w:spacing w:line="240" w:lineRule="auto"/>
        <w:ind w:right="1899"/>
      </w:pPr>
      <w:r w:rsidRPr="005D0EF1">
        <w:rPr>
          <w:rStyle w:val="Funotenzeichen"/>
          <w:sz w:val="18"/>
        </w:rPr>
        <w:footnoteRef/>
      </w:r>
      <w:r w:rsidRPr="005D0EF1">
        <w:rPr>
          <w:sz w:val="18"/>
        </w:rPr>
        <w:t xml:space="preserve"> Aus dem beschriebenen Meldevorgang lässt sich kein Rückschluss auf den Adressaten einer Anweisung gemäß </w:t>
      </w:r>
      <w:r w:rsidR="007F6196">
        <w:rPr>
          <w:sz w:val="18"/>
        </w:rPr>
        <w:t>§ </w:t>
      </w:r>
      <w:r w:rsidRPr="005D0EF1">
        <w:rPr>
          <w:sz w:val="18"/>
        </w:rPr>
        <w:t>16 Abs. 2 EnWG ziehen.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6F32" w14:textId="77777777" w:rsidR="00445D0B" w:rsidRDefault="00445D0B">
    <w:pPr>
      <w:pStyle w:val="Kopfzeile"/>
    </w:pPr>
    <w:r w:rsidRPr="00BB20B6">
      <w:rPr>
        <w:noProof/>
      </w:rPr>
      <w:drawing>
        <wp:anchor distT="0" distB="0" distL="114300" distR="114300" simplePos="0" relativeHeight="251653632" behindDoc="0" locked="0" layoutInCell="1" allowOverlap="1" wp14:anchorId="119BA3CD" wp14:editId="71CAB5F1">
          <wp:simplePos x="0" y="0"/>
          <wp:positionH relativeFrom="page">
            <wp:posOffset>6060186</wp:posOffset>
          </wp:positionH>
          <wp:positionV relativeFrom="page">
            <wp:posOffset>671779</wp:posOffset>
          </wp:positionV>
          <wp:extent cx="1202588" cy="629107"/>
          <wp:effectExtent l="19050" t="0" r="0" b="0"/>
          <wp:wrapNone/>
          <wp:docPr id="1732"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srcRect/>
                  <a:stretch>
                    <a:fillRect/>
                  </a:stretch>
                </pic:blipFill>
                <pic:spPr bwMode="auto">
                  <a:xfrm>
                    <a:off x="0" y="0"/>
                    <a:ext cx="1203960" cy="631190"/>
                  </a:xfrm>
                  <a:prstGeom prst="rect">
                    <a:avLst/>
                  </a:prstGeom>
                  <a:noFill/>
                  <a:ln w="9525">
                    <a:noFill/>
                    <a:miter lim="800000"/>
                    <a:headEnd/>
                    <a:tailEnd/>
                  </a:ln>
                </pic:spPr>
              </pic:pic>
            </a:graphicData>
          </a:graphic>
        </wp:anchor>
      </w:drawing>
    </w:r>
    <w:r w:rsidRPr="00BB20B6">
      <w:rPr>
        <w:noProof/>
      </w:rPr>
      <w:drawing>
        <wp:anchor distT="0" distB="467995" distL="114300" distR="114300" simplePos="0" relativeHeight="251655680" behindDoc="0" locked="0" layoutInCell="1" allowOverlap="1" wp14:anchorId="43D8F0A6" wp14:editId="08B2D6F7">
          <wp:simplePos x="0" y="0"/>
          <wp:positionH relativeFrom="page">
            <wp:posOffset>2665933</wp:posOffset>
          </wp:positionH>
          <wp:positionV relativeFrom="page">
            <wp:posOffset>496214</wp:posOffset>
          </wp:positionV>
          <wp:extent cx="680034" cy="804672"/>
          <wp:effectExtent l="19050" t="0" r="3175" b="0"/>
          <wp:wrapTopAndBottom/>
          <wp:docPr id="1733" name="BDEW-GEODE-Logo-Links" descr="geo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GEODE-Logo-Links" descr="geod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807720"/>
                  </a:xfrm>
                  <a:prstGeom prst="rect">
                    <a:avLst/>
                  </a:prstGeom>
                  <a:noFill/>
                </pic:spPr>
              </pic:pic>
            </a:graphicData>
          </a:graphic>
        </wp:anchor>
      </w:drawing>
    </w:r>
    <w:r w:rsidRPr="00BB20B6">
      <w:rPr>
        <w:noProof/>
      </w:rPr>
      <w:drawing>
        <wp:anchor distT="0" distB="0" distL="114300" distR="114300" simplePos="0" relativeHeight="251656704" behindDoc="0" locked="0" layoutInCell="1" allowOverlap="1" wp14:anchorId="0D831AAA" wp14:editId="4FED714F">
          <wp:simplePos x="0" y="0"/>
          <wp:positionH relativeFrom="page">
            <wp:posOffset>1005383</wp:posOffset>
          </wp:positionH>
          <wp:positionV relativeFrom="page">
            <wp:posOffset>671779</wp:posOffset>
          </wp:positionV>
          <wp:extent cx="1266850" cy="607162"/>
          <wp:effectExtent l="19050" t="0" r="9333" b="0"/>
          <wp:wrapNone/>
          <wp:docPr id="1734" name="Bild 24" descr="V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KU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017" cy="60843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A6F4" w14:textId="036D384C" w:rsidR="00445D0B" w:rsidRPr="00C574ED" w:rsidRDefault="00445D0B" w:rsidP="00C574ED">
    <w:pPr>
      <w:pStyle w:val="Kopfzeile"/>
    </w:pPr>
    <w:r>
      <w:rPr>
        <w:noProof/>
      </w:rPr>
      <mc:AlternateContent>
        <mc:Choice Requires="wps">
          <w:drawing>
            <wp:anchor distT="0" distB="0" distL="288290" distR="114300" simplePos="0" relativeHeight="251651584" behindDoc="0" locked="0" layoutInCell="1" allowOverlap="1" wp14:anchorId="6E05DB00" wp14:editId="6320CAA6">
              <wp:simplePos x="0" y="0"/>
              <wp:positionH relativeFrom="page">
                <wp:posOffset>5904865</wp:posOffset>
              </wp:positionH>
              <wp:positionV relativeFrom="page">
                <wp:posOffset>1476375</wp:posOffset>
              </wp:positionV>
              <wp:extent cx="1257300" cy="5089525"/>
              <wp:effectExtent l="0" t="0" r="0" b="0"/>
              <wp:wrapSquare wrapText="bothSides"/>
              <wp:docPr id="26" name="BDEW_VKU_GEODE_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61DE" w14:textId="77777777" w:rsidR="00445D0B" w:rsidRDefault="00445D0B" w:rsidP="00FA6F0F">
                          <w:pPr>
                            <w:pStyle w:val="Auskunftsblock-bold"/>
                            <w:tabs>
                              <w:tab w:val="clear" w:pos="510"/>
                            </w:tabs>
                            <w:rPr>
                              <w:lang w:val="de-DE"/>
                            </w:rPr>
                          </w:pPr>
                          <w:r>
                            <w:rPr>
                              <w:lang w:val="de-DE"/>
                            </w:rPr>
                            <w:t>BDEW Bundesverband</w:t>
                          </w:r>
                          <w:r>
                            <w:rPr>
                              <w:lang w:val="de-DE"/>
                            </w:rPr>
                            <w:br/>
                            <w:t>der Energie- und</w:t>
                          </w:r>
                          <w:r>
                            <w:rPr>
                              <w:lang w:val="de-DE"/>
                            </w:rPr>
                            <w:br/>
                            <w:t>Wasserwirtschaft e. V.</w:t>
                          </w:r>
                        </w:p>
                        <w:p w14:paraId="20805007" w14:textId="77777777" w:rsidR="00445D0B" w:rsidRDefault="00445D0B" w:rsidP="00FA6F0F">
                          <w:pPr>
                            <w:pStyle w:val="Auskunftsblock"/>
                          </w:pPr>
                          <w:r>
                            <w:t>Reinhardtstraße 32</w:t>
                          </w:r>
                          <w:r>
                            <w:br/>
                            <w:t>10117 Berlin</w:t>
                          </w:r>
                        </w:p>
                        <w:p w14:paraId="758ACFDE" w14:textId="77777777" w:rsidR="00445D0B" w:rsidRPr="009B2203" w:rsidRDefault="00445D0B" w:rsidP="00FA6F0F">
                          <w:pPr>
                            <w:pStyle w:val="Auskunftsblock-bold"/>
                            <w:spacing w:before="420"/>
                            <w:rPr>
                              <w:lang w:val="de-DE"/>
                            </w:rPr>
                          </w:pPr>
                          <w:r>
                            <w:rPr>
                              <w:lang w:val="de-DE"/>
                            </w:rPr>
                            <w:t xml:space="preserve">VKU </w:t>
                          </w:r>
                          <w:r w:rsidRPr="009B2203">
                            <w:rPr>
                              <w:lang w:val="de-DE"/>
                            </w:rPr>
                            <w:t>Ve</w:t>
                          </w:r>
                          <w:r>
                            <w:rPr>
                              <w:lang w:val="de-DE"/>
                            </w:rPr>
                            <w:t xml:space="preserve">rband kommunaler Unternehmen e. </w:t>
                          </w:r>
                          <w:r w:rsidRPr="009B2203">
                            <w:rPr>
                              <w:lang w:val="de-DE"/>
                            </w:rPr>
                            <w:t xml:space="preserve">V. </w:t>
                          </w:r>
                        </w:p>
                        <w:p w14:paraId="695561BF" w14:textId="77777777" w:rsidR="00445D0B" w:rsidRDefault="00445D0B" w:rsidP="00FA6F0F">
                          <w:pPr>
                            <w:pStyle w:val="Auskunftsblock"/>
                          </w:pPr>
                          <w:r>
                            <w:t>Invalidenstraße 91</w:t>
                          </w:r>
                          <w:r>
                            <w:br/>
                            <w:t>10115 Berlin</w:t>
                          </w:r>
                        </w:p>
                        <w:p w14:paraId="0B93BE06" w14:textId="77777777" w:rsidR="00445D0B" w:rsidRPr="00BC7D0E" w:rsidRDefault="00445D0B" w:rsidP="00FA6F0F">
                          <w:pPr>
                            <w:pStyle w:val="Auskunftsblock-bold"/>
                            <w:tabs>
                              <w:tab w:val="clear" w:pos="510"/>
                            </w:tabs>
                            <w:spacing w:before="420"/>
                            <w:rPr>
                              <w:lang w:val="de-DE"/>
                            </w:rPr>
                          </w:pPr>
                          <w:r w:rsidRPr="00BC7D0E">
                            <w:rPr>
                              <w:lang w:val="de-DE"/>
                            </w:rPr>
                            <w:t>GEODE</w:t>
                          </w:r>
                        </w:p>
                        <w:p w14:paraId="3DED934B" w14:textId="77777777" w:rsidR="00445D0B" w:rsidRDefault="00445D0B" w:rsidP="00FA6F0F">
                          <w:pPr>
                            <w:pStyle w:val="Auskunftsblock"/>
                          </w:pPr>
                          <w:r>
                            <w:t>Magazinstraße 15-16</w:t>
                          </w:r>
                          <w:r>
                            <w:br/>
                            <w:t xml:space="preserve">10179 Berlin </w:t>
                          </w:r>
                        </w:p>
                        <w:p w14:paraId="5E38770A" w14:textId="77777777" w:rsidR="00445D0B" w:rsidRPr="006C0756" w:rsidRDefault="00445D0B" w:rsidP="00FA6F0F">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5DB00" id="_x0000_t202" coordsize="21600,21600" o:spt="202" path="m,l,21600r21600,l21600,xe">
              <v:stroke joinstyle="miter"/>
              <v:path gradientshapeok="t" o:connecttype="rect"/>
            </v:shapetype>
            <v:shape id="BDEW_VKU_GEODE_Anschrift" o:spid="_x0000_s1027" type="#_x0000_t202" style="position:absolute;margin-left:464.95pt;margin-top:116.25pt;width:99pt;height:400.75pt;z-index:251651584;visibility:visible;mso-wrap-style:square;mso-width-percent:0;mso-height-percent:0;mso-wrap-distance-left:22.7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" filled="f" stroked="f">
              <v:textbox inset="0,0,0,0">
                <w:txbxContent>
                  <w:p w14:paraId="335D61DE" w14:textId="77777777" w:rsidR="00445D0B" w:rsidRDefault="00445D0B" w:rsidP="00FA6F0F">
                    <w:pPr>
                      <w:pStyle w:val="Auskunftsblock-bold"/>
                      <w:tabs>
                        <w:tab w:val="clear" w:pos="510"/>
                      </w:tabs>
                      <w:rPr>
                        <w:lang w:val="de-DE"/>
                      </w:rPr>
                    </w:pPr>
                    <w:r>
                      <w:rPr>
                        <w:lang w:val="de-DE"/>
                      </w:rPr>
                      <w:t>BDEW Bundesverband</w:t>
                    </w:r>
                    <w:r>
                      <w:rPr>
                        <w:lang w:val="de-DE"/>
                      </w:rPr>
                      <w:br/>
                      <w:t>der Energie- und</w:t>
                    </w:r>
                    <w:r>
                      <w:rPr>
                        <w:lang w:val="de-DE"/>
                      </w:rPr>
                      <w:br/>
                      <w:t>Wasserwirtschaft e. V.</w:t>
                    </w:r>
                  </w:p>
                  <w:p w14:paraId="20805007" w14:textId="77777777" w:rsidR="00445D0B" w:rsidRDefault="00445D0B" w:rsidP="00FA6F0F">
                    <w:pPr>
                      <w:pStyle w:val="Auskunftsblock"/>
                    </w:pPr>
                    <w:r>
                      <w:t>Reinhardtstraße 32</w:t>
                    </w:r>
                    <w:r>
                      <w:br/>
                      <w:t>10117 Berlin</w:t>
                    </w:r>
                  </w:p>
                  <w:p w14:paraId="758ACFDE" w14:textId="77777777" w:rsidR="00445D0B" w:rsidRPr="009B2203" w:rsidRDefault="00445D0B" w:rsidP="00FA6F0F">
                    <w:pPr>
                      <w:pStyle w:val="Auskunftsblock-bold"/>
                      <w:spacing w:before="420"/>
                      <w:rPr>
                        <w:lang w:val="de-DE"/>
                      </w:rPr>
                    </w:pPr>
                    <w:r>
                      <w:rPr>
                        <w:lang w:val="de-DE"/>
                      </w:rPr>
                      <w:t xml:space="preserve">VKU </w:t>
                    </w:r>
                    <w:r w:rsidRPr="009B2203">
                      <w:rPr>
                        <w:lang w:val="de-DE"/>
                      </w:rPr>
                      <w:t>Ve</w:t>
                    </w:r>
                    <w:r>
                      <w:rPr>
                        <w:lang w:val="de-DE"/>
                      </w:rPr>
                      <w:t xml:space="preserve">rband kommunaler Unternehmen e. </w:t>
                    </w:r>
                    <w:r w:rsidRPr="009B2203">
                      <w:rPr>
                        <w:lang w:val="de-DE"/>
                      </w:rPr>
                      <w:t xml:space="preserve">V. </w:t>
                    </w:r>
                  </w:p>
                  <w:p w14:paraId="695561BF" w14:textId="77777777" w:rsidR="00445D0B" w:rsidRDefault="00445D0B" w:rsidP="00FA6F0F">
                    <w:pPr>
                      <w:pStyle w:val="Auskunftsblock"/>
                    </w:pPr>
                    <w:r>
                      <w:t>Invalidenstraße 91</w:t>
                    </w:r>
                    <w:r>
                      <w:br/>
                      <w:t>10115 Berlin</w:t>
                    </w:r>
                  </w:p>
                  <w:p w14:paraId="0B93BE06" w14:textId="77777777" w:rsidR="00445D0B" w:rsidRPr="00BC7D0E" w:rsidRDefault="00445D0B" w:rsidP="00FA6F0F">
                    <w:pPr>
                      <w:pStyle w:val="Auskunftsblock-bold"/>
                      <w:tabs>
                        <w:tab w:val="clear" w:pos="510"/>
                      </w:tabs>
                      <w:spacing w:before="420"/>
                      <w:rPr>
                        <w:lang w:val="de-DE"/>
                      </w:rPr>
                    </w:pPr>
                    <w:r w:rsidRPr="00BC7D0E">
                      <w:rPr>
                        <w:lang w:val="de-DE"/>
                      </w:rPr>
                      <w:t>GEODE</w:t>
                    </w:r>
                  </w:p>
                  <w:p w14:paraId="3DED934B" w14:textId="77777777" w:rsidR="00445D0B" w:rsidRDefault="00445D0B" w:rsidP="00FA6F0F">
                    <w:pPr>
                      <w:pStyle w:val="Auskunftsblock"/>
                    </w:pPr>
                    <w:r>
                      <w:t>Magazinstraße 15-16</w:t>
                    </w:r>
                    <w:r>
                      <w:br/>
                      <w:t xml:space="preserve">10179 Berlin </w:t>
                    </w:r>
                  </w:p>
                  <w:p w14:paraId="5E38770A" w14:textId="77777777" w:rsidR="00445D0B" w:rsidRPr="006C0756" w:rsidRDefault="00445D0B" w:rsidP="00FA6F0F">
                    <w:pPr>
                      <w:rPr>
                        <w:szCs w:val="14"/>
                      </w:rPr>
                    </w:pPr>
                  </w:p>
                </w:txbxContent>
              </v:textbox>
              <w10:wrap type="square" anchorx="page" anchory="page"/>
            </v:shape>
          </w:pict>
        </mc:Fallback>
      </mc:AlternateContent>
    </w:r>
    <w:r w:rsidRPr="00FA6F0F">
      <w:rPr>
        <w:noProof/>
      </w:rPr>
      <w:drawing>
        <wp:anchor distT="0" distB="0" distL="114300" distR="114300" simplePos="0" relativeHeight="251652608" behindDoc="0" locked="0" layoutInCell="1" allowOverlap="1" wp14:anchorId="77888A76" wp14:editId="7C0B322B">
          <wp:simplePos x="0" y="0"/>
          <wp:positionH relativeFrom="page">
            <wp:posOffset>5904865</wp:posOffset>
          </wp:positionH>
          <wp:positionV relativeFrom="page">
            <wp:posOffset>521970</wp:posOffset>
          </wp:positionV>
          <wp:extent cx="1203694" cy="627321"/>
          <wp:effectExtent l="19050" t="0" r="0" b="0"/>
          <wp:wrapNone/>
          <wp:docPr id="1735"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srcRect/>
                  <a:stretch>
                    <a:fillRect/>
                  </a:stretch>
                </pic:blipFill>
                <pic:spPr bwMode="auto">
                  <a:xfrm>
                    <a:off x="0" y="0"/>
                    <a:ext cx="1203960" cy="631190"/>
                  </a:xfrm>
                  <a:prstGeom prst="rect">
                    <a:avLst/>
                  </a:prstGeom>
                  <a:noFill/>
                  <a:ln w="9525">
                    <a:noFill/>
                    <a:miter lim="800000"/>
                    <a:headEnd/>
                    <a:tailEnd/>
                  </a:ln>
                </pic:spPr>
              </pic:pic>
            </a:graphicData>
          </a:graphic>
        </wp:anchor>
      </w:drawing>
    </w:r>
    <w:r>
      <w:rPr>
        <w:noProof/>
      </w:rPr>
      <w:drawing>
        <wp:anchor distT="0" distB="467995" distL="114300" distR="114300" simplePos="0" relativeHeight="251647488" behindDoc="0" locked="0" layoutInCell="1" allowOverlap="1" wp14:anchorId="5B93BDDD" wp14:editId="4BCD92C7">
          <wp:simplePos x="0" y="0"/>
          <wp:positionH relativeFrom="page">
            <wp:posOffset>2517140</wp:posOffset>
          </wp:positionH>
          <wp:positionV relativeFrom="page">
            <wp:posOffset>346075</wp:posOffset>
          </wp:positionV>
          <wp:extent cx="682625" cy="807720"/>
          <wp:effectExtent l="19050" t="0" r="3175" b="0"/>
          <wp:wrapTopAndBottom/>
          <wp:docPr id="1737" name="BDEW-GEODE-Logo-Links" descr="geo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GEODE-Logo-Links" descr="geod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807720"/>
                  </a:xfrm>
                  <a:prstGeom prst="rect">
                    <a:avLst/>
                  </a:prstGeom>
                  <a:noFill/>
                </pic:spPr>
              </pic:pic>
            </a:graphicData>
          </a:graphic>
        </wp:anchor>
      </w:drawing>
    </w:r>
    <w:r w:rsidRPr="00FB13D8">
      <w:rPr>
        <w:noProof/>
      </w:rPr>
      <w:drawing>
        <wp:anchor distT="0" distB="0" distL="114300" distR="114300" simplePos="0" relativeHeight="251649536" behindDoc="0" locked="0" layoutInCell="1" allowOverlap="1" wp14:anchorId="4D19B7E5" wp14:editId="2884CBF0">
          <wp:simplePos x="0" y="0"/>
          <wp:positionH relativeFrom="page">
            <wp:posOffset>850605</wp:posOffset>
          </wp:positionH>
          <wp:positionV relativeFrom="page">
            <wp:posOffset>520995</wp:posOffset>
          </wp:positionV>
          <wp:extent cx="1267017" cy="608433"/>
          <wp:effectExtent l="19050" t="0" r="9333" b="0"/>
          <wp:wrapNone/>
          <wp:docPr id="1738" name="Bild 24" descr="V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KU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017" cy="608433"/>
                  </a:xfrm>
                  <a:prstGeom prst="rect">
                    <a:avLst/>
                  </a:prstGeom>
                  <a:noFill/>
                  <a:ln>
                    <a:noFill/>
                  </a:ln>
                </pic:spPr>
              </pic:pic>
            </a:graphicData>
          </a:graphic>
        </wp:anchor>
      </w:drawing>
    </w:r>
    <w:r>
      <w:rPr>
        <w:noProof/>
      </w:rPr>
      <mc:AlternateContent>
        <mc:Choice Requires="wps">
          <w:drawing>
            <wp:anchor distT="0" distB="0" distL="114300" distR="114300" simplePos="0" relativeHeight="251645440" behindDoc="1" locked="0" layoutInCell="1" allowOverlap="1" wp14:anchorId="0C3FB72A" wp14:editId="09908265">
              <wp:simplePos x="0" y="0"/>
              <wp:positionH relativeFrom="page">
                <wp:posOffset>0</wp:posOffset>
              </wp:positionH>
              <wp:positionV relativeFrom="page">
                <wp:posOffset>5292725</wp:posOffset>
              </wp:positionV>
              <wp:extent cx="7595870" cy="5436235"/>
              <wp:effectExtent l="0" t="0" r="0" b="0"/>
              <wp:wrapSquare wrapText="bothSides"/>
              <wp:docPr id="27"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543623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FC2DF2">
            <v:rect id="Rectangle 1851" style="position:absolute;margin-left:0;margin-top:416.75pt;width:598.1pt;height:428.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f60" stroked="f" w14:anchorId="722D4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">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9BC3" w14:textId="06FF09DE" w:rsidR="00445D0B" w:rsidRDefault="00445D0B">
    <w:pPr>
      <w:pStyle w:val="Kopfzeile"/>
    </w:pPr>
    <w:r w:rsidRPr="00BB20B6">
      <w:rPr>
        <w:noProof/>
      </w:rPr>
      <w:drawing>
        <wp:anchor distT="0" distB="0" distL="114300" distR="114300" simplePos="0" relativeHeight="251667968" behindDoc="0" locked="0" layoutInCell="1" allowOverlap="1" wp14:anchorId="7526E47B" wp14:editId="07E705C2">
          <wp:simplePos x="0" y="0"/>
          <wp:positionH relativeFrom="page">
            <wp:posOffset>6060186</wp:posOffset>
          </wp:positionH>
          <wp:positionV relativeFrom="page">
            <wp:posOffset>671779</wp:posOffset>
          </wp:positionV>
          <wp:extent cx="1202588" cy="629107"/>
          <wp:effectExtent l="19050" t="0" r="0" b="0"/>
          <wp:wrapNone/>
          <wp:docPr id="6"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srcRect/>
                  <a:stretch>
                    <a:fillRect/>
                  </a:stretch>
                </pic:blipFill>
                <pic:spPr bwMode="auto">
                  <a:xfrm>
                    <a:off x="0" y="0"/>
                    <a:ext cx="1203960" cy="631190"/>
                  </a:xfrm>
                  <a:prstGeom prst="rect">
                    <a:avLst/>
                  </a:prstGeom>
                  <a:noFill/>
                  <a:ln w="9525">
                    <a:noFill/>
                    <a:miter lim="800000"/>
                    <a:headEnd/>
                    <a:tailEnd/>
                  </a:ln>
                </pic:spPr>
              </pic:pic>
            </a:graphicData>
          </a:graphic>
        </wp:anchor>
      </w:drawing>
    </w:r>
    <w:r w:rsidRPr="00BB20B6">
      <w:rPr>
        <w:noProof/>
      </w:rPr>
      <w:drawing>
        <wp:anchor distT="0" distB="467995" distL="114300" distR="114300" simplePos="0" relativeHeight="251668992" behindDoc="0" locked="0" layoutInCell="1" allowOverlap="1" wp14:anchorId="6D8B930E" wp14:editId="44D48545">
          <wp:simplePos x="0" y="0"/>
          <wp:positionH relativeFrom="page">
            <wp:posOffset>2665933</wp:posOffset>
          </wp:positionH>
          <wp:positionV relativeFrom="page">
            <wp:posOffset>496214</wp:posOffset>
          </wp:positionV>
          <wp:extent cx="680034" cy="804672"/>
          <wp:effectExtent l="19050" t="0" r="3175" b="0"/>
          <wp:wrapTopAndBottom/>
          <wp:docPr id="7" name="BDEW-GEODE-Logo-Links" descr="geo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GEODE-Logo-Links" descr="geod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807720"/>
                  </a:xfrm>
                  <a:prstGeom prst="rect">
                    <a:avLst/>
                  </a:prstGeom>
                  <a:noFill/>
                </pic:spPr>
              </pic:pic>
            </a:graphicData>
          </a:graphic>
        </wp:anchor>
      </w:drawing>
    </w:r>
    <w:r w:rsidRPr="00BB20B6">
      <w:rPr>
        <w:noProof/>
      </w:rPr>
      <w:drawing>
        <wp:anchor distT="0" distB="0" distL="114300" distR="114300" simplePos="0" relativeHeight="251670016" behindDoc="0" locked="0" layoutInCell="1" allowOverlap="1" wp14:anchorId="65BB4768" wp14:editId="28097ED6">
          <wp:simplePos x="0" y="0"/>
          <wp:positionH relativeFrom="page">
            <wp:posOffset>1005383</wp:posOffset>
          </wp:positionH>
          <wp:positionV relativeFrom="page">
            <wp:posOffset>671779</wp:posOffset>
          </wp:positionV>
          <wp:extent cx="1266850" cy="607162"/>
          <wp:effectExtent l="19050" t="0" r="9333" b="0"/>
          <wp:wrapNone/>
          <wp:docPr id="12" name="Bild 24" descr="V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KU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017" cy="608433"/>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4781" w14:textId="13CE824B" w:rsidR="00445D0B" w:rsidRPr="00C574ED" w:rsidRDefault="00445D0B" w:rsidP="00C574ED">
    <w:pPr>
      <w:pStyle w:val="Kopfzeile"/>
    </w:pPr>
    <w:r w:rsidRPr="00BB20B6">
      <w:rPr>
        <w:noProof/>
      </w:rPr>
      <w:drawing>
        <wp:anchor distT="0" distB="0" distL="114300" distR="114300" simplePos="0" relativeHeight="251672064" behindDoc="0" locked="0" layoutInCell="1" allowOverlap="1" wp14:anchorId="3036E630" wp14:editId="484A40EB">
          <wp:simplePos x="0" y="0"/>
          <wp:positionH relativeFrom="page">
            <wp:posOffset>8339455</wp:posOffset>
          </wp:positionH>
          <wp:positionV relativeFrom="page">
            <wp:posOffset>551180</wp:posOffset>
          </wp:positionV>
          <wp:extent cx="1202588" cy="629107"/>
          <wp:effectExtent l="19050" t="0" r="0" b="0"/>
          <wp:wrapNone/>
          <wp:docPr id="1"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srcRect/>
                  <a:stretch>
                    <a:fillRect/>
                  </a:stretch>
                </pic:blipFill>
                <pic:spPr bwMode="auto">
                  <a:xfrm>
                    <a:off x="0" y="0"/>
                    <a:ext cx="1202588" cy="629107"/>
                  </a:xfrm>
                  <a:prstGeom prst="rect">
                    <a:avLst/>
                  </a:prstGeom>
                  <a:noFill/>
                  <a:ln w="9525">
                    <a:noFill/>
                    <a:miter lim="800000"/>
                    <a:headEnd/>
                    <a:tailEnd/>
                  </a:ln>
                </pic:spPr>
              </pic:pic>
            </a:graphicData>
          </a:graphic>
        </wp:anchor>
      </w:drawing>
    </w:r>
    <w:r>
      <w:rPr>
        <w:noProof/>
      </w:rPr>
      <w:drawing>
        <wp:anchor distT="0" distB="0" distL="114300" distR="114300" simplePos="0" relativeHeight="251650560" behindDoc="0" locked="0" layoutInCell="1" allowOverlap="1" wp14:anchorId="4DA466AD" wp14:editId="0F539842">
          <wp:simplePos x="0" y="0"/>
          <wp:positionH relativeFrom="page">
            <wp:posOffset>11066145</wp:posOffset>
          </wp:positionH>
          <wp:positionV relativeFrom="page">
            <wp:posOffset>550545</wp:posOffset>
          </wp:positionV>
          <wp:extent cx="1203694" cy="627321"/>
          <wp:effectExtent l="19050" t="0" r="0" b="0"/>
          <wp:wrapNone/>
          <wp:docPr id="1739"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srcRect/>
                  <a:stretch>
                    <a:fillRect/>
                  </a:stretch>
                </pic:blipFill>
                <pic:spPr bwMode="auto">
                  <a:xfrm>
                    <a:off x="0" y="0"/>
                    <a:ext cx="1203694" cy="627321"/>
                  </a:xfrm>
                  <a:prstGeom prst="rect">
                    <a:avLst/>
                  </a:prstGeom>
                  <a:noFill/>
                  <a:ln w="9525">
                    <a:noFill/>
                    <a:miter lim="800000"/>
                    <a:headEnd/>
                    <a:tailEnd/>
                  </a:ln>
                </pic:spPr>
              </pic:pic>
            </a:graphicData>
          </a:graphic>
        </wp:anchor>
      </w:drawing>
    </w:r>
    <w:r>
      <w:rPr>
        <w:noProof/>
      </w:rPr>
      <w:drawing>
        <wp:anchor distT="0" distB="467995" distL="114300" distR="114300" simplePos="0" relativeHeight="251654656" behindDoc="0" locked="0" layoutInCell="1" allowOverlap="1" wp14:anchorId="57FCB575" wp14:editId="049936FB">
          <wp:simplePos x="0" y="0"/>
          <wp:positionH relativeFrom="page">
            <wp:posOffset>2517140</wp:posOffset>
          </wp:positionH>
          <wp:positionV relativeFrom="page">
            <wp:posOffset>346075</wp:posOffset>
          </wp:positionV>
          <wp:extent cx="682625" cy="807720"/>
          <wp:effectExtent l="19050" t="0" r="3175" b="0"/>
          <wp:wrapTopAndBottom/>
          <wp:docPr id="29" name="BDEW-GEODE-Logo-Links" descr="geo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GEODE-Logo-Links" descr="geod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807720"/>
                  </a:xfrm>
                  <a:prstGeom prst="rect">
                    <a:avLst/>
                  </a:prstGeom>
                  <a:noFill/>
                </pic:spPr>
              </pic:pic>
            </a:graphicData>
          </a:graphic>
        </wp:anchor>
      </w:drawing>
    </w:r>
    <w:r w:rsidRPr="00FB13D8">
      <w:rPr>
        <w:noProof/>
      </w:rPr>
      <w:drawing>
        <wp:anchor distT="0" distB="0" distL="114300" distR="114300" simplePos="0" relativeHeight="251657728" behindDoc="0" locked="0" layoutInCell="1" allowOverlap="1" wp14:anchorId="2C41928C" wp14:editId="04DEE1C7">
          <wp:simplePos x="0" y="0"/>
          <wp:positionH relativeFrom="page">
            <wp:posOffset>850605</wp:posOffset>
          </wp:positionH>
          <wp:positionV relativeFrom="page">
            <wp:posOffset>520995</wp:posOffset>
          </wp:positionV>
          <wp:extent cx="1267017" cy="608433"/>
          <wp:effectExtent l="19050" t="0" r="9333" b="0"/>
          <wp:wrapNone/>
          <wp:docPr id="24" name="Bild 24" descr="V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KU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017" cy="608433"/>
                  </a:xfrm>
                  <a:prstGeom prst="rect">
                    <a:avLst/>
                  </a:prstGeom>
                  <a:noFill/>
                  <a:ln>
                    <a:noFill/>
                  </a:ln>
                </pic:spPr>
              </pic:pic>
            </a:graphicData>
          </a:graphic>
        </wp:anchor>
      </w:drawing>
    </w:r>
    <w:r>
      <w:rPr>
        <w:noProof/>
      </w:rPr>
      <mc:AlternateContent>
        <mc:Choice Requires="wps">
          <w:drawing>
            <wp:anchor distT="0" distB="0" distL="114300" distR="114300" simplePos="0" relativeHeight="251648512" behindDoc="1" locked="0" layoutInCell="1" allowOverlap="1" wp14:anchorId="0FC82661" wp14:editId="7588314F">
              <wp:simplePos x="0" y="0"/>
              <wp:positionH relativeFrom="page">
                <wp:posOffset>0</wp:posOffset>
              </wp:positionH>
              <wp:positionV relativeFrom="page">
                <wp:posOffset>5292725</wp:posOffset>
              </wp:positionV>
              <wp:extent cx="7595870" cy="5436235"/>
              <wp:effectExtent l="0" t="0" r="0" b="0"/>
              <wp:wrapSquare wrapText="bothSides"/>
              <wp:docPr id="14"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543623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146597">
            <v:rect id="Rectangle 1851" style="position:absolute;margin-left:0;margin-top:416.75pt;width:598.1pt;height:428.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f60" stroked="f" w14:anchorId="6A8E9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">
              <w10:wrap type="square"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AFDA" w14:textId="7390B4C5" w:rsidR="00445D0B" w:rsidRDefault="00445D0B">
    <w:pPr>
      <w:pStyle w:val="Kopfzeile"/>
    </w:pPr>
    <w:r>
      <w:rPr>
        <w:noProof/>
      </w:rPr>
      <w:drawing>
        <wp:anchor distT="0" distB="0" distL="114300" distR="114300" simplePos="0" relativeHeight="251662848" behindDoc="0" locked="0" layoutInCell="1" allowOverlap="1" wp14:anchorId="010661B5" wp14:editId="1173E880">
          <wp:simplePos x="0" y="0"/>
          <wp:positionH relativeFrom="page">
            <wp:posOffset>8758555</wp:posOffset>
          </wp:positionH>
          <wp:positionV relativeFrom="page">
            <wp:posOffset>520700</wp:posOffset>
          </wp:positionV>
          <wp:extent cx="1203325" cy="626745"/>
          <wp:effectExtent l="19050" t="0" r="0" b="0"/>
          <wp:wrapNone/>
          <wp:docPr id="1729"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srcRect/>
                  <a:stretch>
                    <a:fillRect/>
                  </a:stretch>
                </pic:blipFill>
                <pic:spPr bwMode="auto">
                  <a:xfrm>
                    <a:off x="0" y="0"/>
                    <a:ext cx="1203325" cy="62674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0188" w14:textId="77777777" w:rsidR="00445D0B" w:rsidRPr="00C574ED" w:rsidRDefault="00445D0B" w:rsidP="00C574ED">
    <w:pPr>
      <w:pStyle w:val="Kopfzeile"/>
    </w:pPr>
    <w:r>
      <w:rPr>
        <w:noProof/>
      </w:rPr>
      <w:drawing>
        <wp:anchor distT="0" distB="0" distL="114300" distR="114300" simplePos="0" relativeHeight="251659776" behindDoc="0" locked="0" layoutInCell="1" allowOverlap="1" wp14:anchorId="1F84AB92" wp14:editId="00727973">
          <wp:simplePos x="0" y="0"/>
          <wp:positionH relativeFrom="page">
            <wp:posOffset>8580474</wp:posOffset>
          </wp:positionH>
          <wp:positionV relativeFrom="page">
            <wp:posOffset>532012</wp:posOffset>
          </wp:positionV>
          <wp:extent cx="1203694" cy="627321"/>
          <wp:effectExtent l="19050" t="0" r="0" b="0"/>
          <wp:wrapNone/>
          <wp:docPr id="1731"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1"/>
                  <a:srcRect/>
                  <a:stretch>
                    <a:fillRect/>
                  </a:stretch>
                </pic:blipFill>
                <pic:spPr bwMode="auto">
                  <a:xfrm>
                    <a:off x="0" y="0"/>
                    <a:ext cx="1203694" cy="627321"/>
                  </a:xfrm>
                  <a:prstGeom prst="rect">
                    <a:avLst/>
                  </a:prstGeom>
                  <a:noFill/>
                  <a:ln w="9525">
                    <a:noFill/>
                    <a:miter lim="800000"/>
                    <a:headEnd/>
                    <a:tailEnd/>
                  </a:ln>
                </pic:spPr>
              </pic:pic>
            </a:graphicData>
          </a:graphic>
        </wp:anchor>
      </w:drawing>
    </w:r>
    <w:r>
      <w:rPr>
        <w:noProof/>
      </w:rPr>
      <w:drawing>
        <wp:anchor distT="0" distB="467995" distL="114300" distR="114300" simplePos="0" relativeHeight="251660800" behindDoc="0" locked="0" layoutInCell="1" allowOverlap="1" wp14:anchorId="5EFAA1A8" wp14:editId="42A9F364">
          <wp:simplePos x="0" y="0"/>
          <wp:positionH relativeFrom="page">
            <wp:posOffset>2517140</wp:posOffset>
          </wp:positionH>
          <wp:positionV relativeFrom="page">
            <wp:posOffset>346075</wp:posOffset>
          </wp:positionV>
          <wp:extent cx="682625" cy="807720"/>
          <wp:effectExtent l="19050" t="0" r="3175" b="0"/>
          <wp:wrapTopAndBottom/>
          <wp:docPr id="1740" name="BDEW-GEODE-Logo-Links" descr="geo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GEODE-Logo-Links" descr="geod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807720"/>
                  </a:xfrm>
                  <a:prstGeom prst="rect">
                    <a:avLst/>
                  </a:prstGeom>
                  <a:noFill/>
                </pic:spPr>
              </pic:pic>
            </a:graphicData>
          </a:graphic>
        </wp:anchor>
      </w:drawing>
    </w:r>
    <w:r w:rsidRPr="00FB13D8">
      <w:rPr>
        <w:noProof/>
      </w:rPr>
      <w:drawing>
        <wp:anchor distT="0" distB="0" distL="114300" distR="114300" simplePos="0" relativeHeight="251661824" behindDoc="0" locked="0" layoutInCell="1" allowOverlap="1" wp14:anchorId="5C675B8E" wp14:editId="0CEB092A">
          <wp:simplePos x="0" y="0"/>
          <wp:positionH relativeFrom="page">
            <wp:posOffset>850605</wp:posOffset>
          </wp:positionH>
          <wp:positionV relativeFrom="page">
            <wp:posOffset>520995</wp:posOffset>
          </wp:positionV>
          <wp:extent cx="1267017" cy="608433"/>
          <wp:effectExtent l="19050" t="0" r="9333" b="0"/>
          <wp:wrapNone/>
          <wp:docPr id="1741" name="Bild 24" descr="V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KU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017" cy="608433"/>
                  </a:xfrm>
                  <a:prstGeom prst="rect">
                    <a:avLst/>
                  </a:prstGeom>
                  <a:noFill/>
                  <a:ln>
                    <a:noFill/>
                  </a:ln>
                </pic:spPr>
              </pic:pic>
            </a:graphicData>
          </a:graphic>
        </wp:anchor>
      </w:drawing>
    </w:r>
    <w:r>
      <w:rPr>
        <w:noProof/>
      </w:rPr>
      <mc:AlternateContent>
        <mc:Choice Requires="wps">
          <w:drawing>
            <wp:anchor distT="0" distB="0" distL="114300" distR="114300" simplePos="0" relativeHeight="251658752" behindDoc="1" locked="0" layoutInCell="1" allowOverlap="1" wp14:anchorId="49DAFEF5" wp14:editId="2FCB5A4A">
              <wp:simplePos x="0" y="0"/>
              <wp:positionH relativeFrom="page">
                <wp:posOffset>0</wp:posOffset>
              </wp:positionH>
              <wp:positionV relativeFrom="page">
                <wp:posOffset>5292725</wp:posOffset>
              </wp:positionV>
              <wp:extent cx="7595870" cy="5436235"/>
              <wp:effectExtent l="0" t="0" r="0" b="0"/>
              <wp:wrapSquare wrapText="bothSides"/>
              <wp:docPr id="13"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543623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D0C89A">
            <v:rect id="Rectangle 1851" style="position:absolute;margin-left:0;margin-top:416.75pt;width:598.1pt;height:42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f60" stroked="f" w14:anchorId="3AC20A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">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0DC1BE1"/>
    <w:multiLevelType w:val="hybridMultilevel"/>
    <w:tmpl w:val="69A2E7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15:restartNumberingAfterBreak="0">
    <w:nsid w:val="05E26462"/>
    <w:multiLevelType w:val="hybridMultilevel"/>
    <w:tmpl w:val="31E47E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230BA7"/>
    <w:multiLevelType w:val="hybridMultilevel"/>
    <w:tmpl w:val="4F78186C"/>
    <w:lvl w:ilvl="0" w:tplc="6AACDA3E">
      <w:start w:val="1"/>
      <w:numFmt w:val="bullet"/>
      <w:pStyle w:val="Aufzhlungszeichen"/>
      <w:lvlText w:val=""/>
      <w:lvlJc w:val="left"/>
      <w:pPr>
        <w:tabs>
          <w:tab w:val="num" w:pos="2586"/>
        </w:tabs>
        <w:ind w:left="2155" w:firstLine="0"/>
      </w:pPr>
      <w:rPr>
        <w:rFonts w:ascii="Wingdings" w:hAnsi="Wingdings" w:hint="default"/>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9" w15:restartNumberingAfterBreak="0">
    <w:nsid w:val="11E51FD7"/>
    <w:multiLevelType w:val="hybridMultilevel"/>
    <w:tmpl w:val="81BA217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6C5604"/>
    <w:multiLevelType w:val="hybridMultilevel"/>
    <w:tmpl w:val="42922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A42EFA"/>
    <w:multiLevelType w:val="hybridMultilevel"/>
    <w:tmpl w:val="ECECA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595583"/>
    <w:multiLevelType w:val="hybridMultilevel"/>
    <w:tmpl w:val="A1828DC4"/>
    <w:lvl w:ilvl="0" w:tplc="EE2E150C">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B91BCF"/>
    <w:multiLevelType w:val="hybridMultilevel"/>
    <w:tmpl w:val="0ECCE508"/>
    <w:lvl w:ilvl="0" w:tplc="0407000F">
      <w:start w:val="1"/>
      <w:numFmt w:val="bullet"/>
      <w:pStyle w:val="Aufzhlungszeichen2"/>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67B99"/>
    <w:multiLevelType w:val="hybridMultilevel"/>
    <w:tmpl w:val="E0164D4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D7260F3"/>
    <w:multiLevelType w:val="hybridMultilevel"/>
    <w:tmpl w:val="31E47E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0A7387"/>
    <w:multiLevelType w:val="hybridMultilevel"/>
    <w:tmpl w:val="31E47E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13A1AB6"/>
    <w:multiLevelType w:val="hybridMultilevel"/>
    <w:tmpl w:val="CBD08142"/>
    <w:lvl w:ilvl="0" w:tplc="8CC00406">
      <w:start w:val="1"/>
      <w:numFmt w:val="upperLetter"/>
      <w:lvlText w:val="%1)"/>
      <w:lvlJc w:val="left"/>
      <w:pPr>
        <w:ind w:left="720" w:hanging="360"/>
      </w:pPr>
      <w:rPr>
        <w:rFonts w:ascii="Arial" w:hAnsi="Arial" w:hint="default"/>
        <w:sz w:val="22"/>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4402366F"/>
    <w:multiLevelType w:val="hybridMultilevel"/>
    <w:tmpl w:val="D896AD7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A830ED"/>
    <w:multiLevelType w:val="hybridMultilevel"/>
    <w:tmpl w:val="E06C28B0"/>
    <w:lvl w:ilvl="0" w:tplc="0407000F">
      <w:start w:val="1"/>
      <w:numFmt w:val="bullet"/>
      <w:pStyle w:val="Aufzhlungszeichen4"/>
      <w:lvlText w:val="+"/>
      <w:lvlJc w:val="left"/>
      <w:pPr>
        <w:tabs>
          <w:tab w:val="num" w:pos="431"/>
        </w:tabs>
        <w:ind w:left="431" w:hanging="431"/>
      </w:pPr>
      <w:rPr>
        <w:rFonts w:ascii="Arial" w:hAnsi="Aria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E3175"/>
    <w:multiLevelType w:val="multilevel"/>
    <w:tmpl w:val="17E0688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2" w15:restartNumberingAfterBreak="0">
    <w:nsid w:val="53372F33"/>
    <w:multiLevelType w:val="hybridMultilevel"/>
    <w:tmpl w:val="4E14BFC6"/>
    <w:lvl w:ilvl="0" w:tplc="04070005">
      <w:start w:val="1"/>
      <w:numFmt w:val="upperLetter"/>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3" w15:restartNumberingAfterBreak="0">
    <w:nsid w:val="54DB200D"/>
    <w:multiLevelType w:val="hybridMultilevel"/>
    <w:tmpl w:val="59EE6440"/>
    <w:lvl w:ilvl="0" w:tplc="F2FEBF44">
      <w:start w:val="1"/>
      <w:numFmt w:val="bullet"/>
      <w:pStyle w:val="FormatvorlageBlock"/>
      <w:lvlText w:val=""/>
      <w:lvlJc w:val="left"/>
      <w:pPr>
        <w:tabs>
          <w:tab w:val="num" w:pos="1069"/>
        </w:tabs>
        <w:ind w:left="1069" w:hanging="360"/>
      </w:pPr>
      <w:rPr>
        <w:rFonts w:ascii="Symbol" w:hAnsi="Symbol" w:hint="default"/>
        <w:color w:val="auto"/>
      </w:rPr>
    </w:lvl>
    <w:lvl w:ilvl="1" w:tplc="04070019">
      <w:start w:val="1"/>
      <w:numFmt w:val="bullet"/>
      <w:lvlText w:val="o"/>
      <w:lvlJc w:val="left"/>
      <w:pPr>
        <w:tabs>
          <w:tab w:val="num" w:pos="2149"/>
        </w:tabs>
        <w:ind w:left="2149" w:hanging="360"/>
      </w:pPr>
      <w:rPr>
        <w:rFonts w:ascii="Courier New" w:hAnsi="Courier New" w:cs="Courier New" w:hint="default"/>
      </w:rPr>
    </w:lvl>
    <w:lvl w:ilvl="2" w:tplc="0407001B" w:tentative="1">
      <w:start w:val="1"/>
      <w:numFmt w:val="bullet"/>
      <w:lvlText w:val=""/>
      <w:lvlJc w:val="left"/>
      <w:pPr>
        <w:tabs>
          <w:tab w:val="num" w:pos="2869"/>
        </w:tabs>
        <w:ind w:left="2869" w:hanging="360"/>
      </w:pPr>
      <w:rPr>
        <w:rFonts w:ascii="Wingdings" w:hAnsi="Wingdings" w:hint="default"/>
      </w:rPr>
    </w:lvl>
    <w:lvl w:ilvl="3" w:tplc="0407000F" w:tentative="1">
      <w:start w:val="1"/>
      <w:numFmt w:val="bullet"/>
      <w:lvlText w:val=""/>
      <w:lvlJc w:val="left"/>
      <w:pPr>
        <w:tabs>
          <w:tab w:val="num" w:pos="3589"/>
        </w:tabs>
        <w:ind w:left="3589" w:hanging="360"/>
      </w:pPr>
      <w:rPr>
        <w:rFonts w:ascii="Symbol" w:hAnsi="Symbol" w:hint="default"/>
      </w:rPr>
    </w:lvl>
    <w:lvl w:ilvl="4" w:tplc="04070019" w:tentative="1">
      <w:start w:val="1"/>
      <w:numFmt w:val="bullet"/>
      <w:lvlText w:val="o"/>
      <w:lvlJc w:val="left"/>
      <w:pPr>
        <w:tabs>
          <w:tab w:val="num" w:pos="4309"/>
        </w:tabs>
        <w:ind w:left="4309" w:hanging="360"/>
      </w:pPr>
      <w:rPr>
        <w:rFonts w:ascii="Courier New" w:hAnsi="Courier New" w:cs="Courier New" w:hint="default"/>
      </w:rPr>
    </w:lvl>
    <w:lvl w:ilvl="5" w:tplc="0407001B" w:tentative="1">
      <w:start w:val="1"/>
      <w:numFmt w:val="bullet"/>
      <w:lvlText w:val=""/>
      <w:lvlJc w:val="left"/>
      <w:pPr>
        <w:tabs>
          <w:tab w:val="num" w:pos="5029"/>
        </w:tabs>
        <w:ind w:left="5029" w:hanging="360"/>
      </w:pPr>
      <w:rPr>
        <w:rFonts w:ascii="Wingdings" w:hAnsi="Wingdings" w:hint="default"/>
      </w:rPr>
    </w:lvl>
    <w:lvl w:ilvl="6" w:tplc="0407000F" w:tentative="1">
      <w:start w:val="1"/>
      <w:numFmt w:val="bullet"/>
      <w:lvlText w:val=""/>
      <w:lvlJc w:val="left"/>
      <w:pPr>
        <w:tabs>
          <w:tab w:val="num" w:pos="5749"/>
        </w:tabs>
        <w:ind w:left="5749" w:hanging="360"/>
      </w:pPr>
      <w:rPr>
        <w:rFonts w:ascii="Symbol" w:hAnsi="Symbol" w:hint="default"/>
      </w:rPr>
    </w:lvl>
    <w:lvl w:ilvl="7" w:tplc="04070019" w:tentative="1">
      <w:start w:val="1"/>
      <w:numFmt w:val="bullet"/>
      <w:lvlText w:val="o"/>
      <w:lvlJc w:val="left"/>
      <w:pPr>
        <w:tabs>
          <w:tab w:val="num" w:pos="6469"/>
        </w:tabs>
        <w:ind w:left="6469" w:hanging="360"/>
      </w:pPr>
      <w:rPr>
        <w:rFonts w:ascii="Courier New" w:hAnsi="Courier New" w:cs="Courier New" w:hint="default"/>
      </w:rPr>
    </w:lvl>
    <w:lvl w:ilvl="8" w:tplc="0407001B"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5A830E5"/>
    <w:multiLevelType w:val="hybridMultilevel"/>
    <w:tmpl w:val="0DEEA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E25C5A"/>
    <w:multiLevelType w:val="hybridMultilevel"/>
    <w:tmpl w:val="A65CA46E"/>
    <w:lvl w:ilvl="0" w:tplc="08090001">
      <w:start w:val="1"/>
      <w:numFmt w:val="bullet"/>
      <w:pStyle w:val="BDEW-Pfeil"/>
      <w:lvlText w:val=""/>
      <w:lvlJc w:val="left"/>
      <w:pPr>
        <w:tabs>
          <w:tab w:val="num" w:pos="431"/>
        </w:tabs>
        <w:ind w:left="431" w:hanging="43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D7D32"/>
    <w:multiLevelType w:val="hybridMultilevel"/>
    <w:tmpl w:val="118696DA"/>
    <w:lvl w:ilvl="0" w:tplc="8A8A4386">
      <w:start w:val="1"/>
      <w:numFmt w:val="bullet"/>
      <w:lvlText w:val=""/>
      <w:lvlJc w:val="left"/>
      <w:pPr>
        <w:ind w:left="720" w:hanging="360"/>
      </w:pPr>
      <w:rPr>
        <w:rFonts w:ascii="Wingdings" w:hAnsi="Wingdings" w:hint="default"/>
      </w:rPr>
    </w:lvl>
    <w:lvl w:ilvl="1" w:tplc="CC022384">
      <w:start w:val="1"/>
      <w:numFmt w:val="decimal"/>
      <w:lvlText w:val="%2."/>
      <w:lvlJc w:val="left"/>
      <w:pPr>
        <w:ind w:left="1440" w:hanging="360"/>
      </w:pPr>
      <w:rPr>
        <w:rFonts w:hint="default"/>
      </w:rPr>
    </w:lvl>
    <w:lvl w:ilvl="2" w:tplc="EE746F72" w:tentative="1">
      <w:start w:val="1"/>
      <w:numFmt w:val="bullet"/>
      <w:lvlText w:val=""/>
      <w:lvlJc w:val="left"/>
      <w:pPr>
        <w:ind w:left="2160" w:hanging="360"/>
      </w:pPr>
      <w:rPr>
        <w:rFonts w:ascii="Wingdings" w:hAnsi="Wingdings" w:hint="default"/>
      </w:rPr>
    </w:lvl>
    <w:lvl w:ilvl="3" w:tplc="0AF6CF8A" w:tentative="1">
      <w:start w:val="1"/>
      <w:numFmt w:val="bullet"/>
      <w:lvlText w:val=""/>
      <w:lvlJc w:val="left"/>
      <w:pPr>
        <w:ind w:left="2880" w:hanging="360"/>
      </w:pPr>
      <w:rPr>
        <w:rFonts w:ascii="Symbol" w:hAnsi="Symbol" w:hint="default"/>
      </w:rPr>
    </w:lvl>
    <w:lvl w:ilvl="4" w:tplc="62D4B31A" w:tentative="1">
      <w:start w:val="1"/>
      <w:numFmt w:val="bullet"/>
      <w:lvlText w:val="o"/>
      <w:lvlJc w:val="left"/>
      <w:pPr>
        <w:ind w:left="3600" w:hanging="360"/>
      </w:pPr>
      <w:rPr>
        <w:rFonts w:ascii="Courier New" w:hAnsi="Courier New" w:cs="Courier New" w:hint="default"/>
      </w:rPr>
    </w:lvl>
    <w:lvl w:ilvl="5" w:tplc="925E8474" w:tentative="1">
      <w:start w:val="1"/>
      <w:numFmt w:val="bullet"/>
      <w:lvlText w:val=""/>
      <w:lvlJc w:val="left"/>
      <w:pPr>
        <w:ind w:left="4320" w:hanging="360"/>
      </w:pPr>
      <w:rPr>
        <w:rFonts w:ascii="Wingdings" w:hAnsi="Wingdings" w:hint="default"/>
      </w:rPr>
    </w:lvl>
    <w:lvl w:ilvl="6" w:tplc="F7D4186A" w:tentative="1">
      <w:start w:val="1"/>
      <w:numFmt w:val="bullet"/>
      <w:lvlText w:val=""/>
      <w:lvlJc w:val="left"/>
      <w:pPr>
        <w:ind w:left="5040" w:hanging="360"/>
      </w:pPr>
      <w:rPr>
        <w:rFonts w:ascii="Symbol" w:hAnsi="Symbol" w:hint="default"/>
      </w:rPr>
    </w:lvl>
    <w:lvl w:ilvl="7" w:tplc="F4AAD68C" w:tentative="1">
      <w:start w:val="1"/>
      <w:numFmt w:val="bullet"/>
      <w:lvlText w:val="o"/>
      <w:lvlJc w:val="left"/>
      <w:pPr>
        <w:ind w:left="5760" w:hanging="360"/>
      </w:pPr>
      <w:rPr>
        <w:rFonts w:ascii="Courier New" w:hAnsi="Courier New" w:cs="Courier New" w:hint="default"/>
      </w:rPr>
    </w:lvl>
    <w:lvl w:ilvl="8" w:tplc="71B83D4E" w:tentative="1">
      <w:start w:val="1"/>
      <w:numFmt w:val="bullet"/>
      <w:lvlText w:val=""/>
      <w:lvlJc w:val="left"/>
      <w:pPr>
        <w:ind w:left="6480" w:hanging="360"/>
      </w:pPr>
      <w:rPr>
        <w:rFonts w:ascii="Wingdings" w:hAnsi="Wingdings" w:hint="default"/>
      </w:rPr>
    </w:lvl>
  </w:abstractNum>
  <w:abstractNum w:abstractNumId="28"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853484"/>
    <w:multiLevelType w:val="hybridMultilevel"/>
    <w:tmpl w:val="35F0AA58"/>
    <w:lvl w:ilvl="0" w:tplc="04070005">
      <w:start w:val="1"/>
      <w:numFmt w:val="bullet"/>
      <w:pStyle w:val="Aufzhlungszeichen3"/>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50516"/>
    <w:multiLevelType w:val="hybridMultilevel"/>
    <w:tmpl w:val="3140A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603236"/>
    <w:multiLevelType w:val="hybridMultilevel"/>
    <w:tmpl w:val="DDB043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BE056F"/>
    <w:multiLevelType w:val="hybridMultilevel"/>
    <w:tmpl w:val="48C8A07E"/>
    <w:lvl w:ilvl="0" w:tplc="08090001">
      <w:start w:val="1"/>
      <w:numFmt w:val="upperLetter"/>
      <w:lvlText w:val="%1)"/>
      <w:lvlJc w:val="left"/>
      <w:pPr>
        <w:ind w:left="720" w:hanging="360"/>
      </w:pPr>
      <w:rPr>
        <w:rFonts w:ascii="Arial" w:hAnsi="Arial" w:hint="default"/>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28"/>
  </w:num>
  <w:num w:numId="3">
    <w:abstractNumId w:val="17"/>
  </w:num>
  <w:num w:numId="4">
    <w:abstractNumId w:val="8"/>
  </w:num>
  <w:num w:numId="5">
    <w:abstractNumId w:val="13"/>
  </w:num>
  <w:num w:numId="6">
    <w:abstractNumId w:val="29"/>
  </w:num>
  <w:num w:numId="7">
    <w:abstractNumId w:val="20"/>
  </w:num>
  <w:num w:numId="8">
    <w:abstractNumId w:val="6"/>
  </w:num>
  <w:num w:numId="9">
    <w:abstractNumId w:val="26"/>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32"/>
  </w:num>
  <w:num w:numId="18">
    <w:abstractNumId w:val="23"/>
  </w:num>
  <w:num w:numId="19">
    <w:abstractNumId w:val="12"/>
  </w:num>
  <w:num w:numId="20">
    <w:abstractNumId w:val="31"/>
  </w:num>
  <w:num w:numId="21">
    <w:abstractNumId w:val="18"/>
  </w:num>
  <w:num w:numId="22">
    <w:abstractNumId w:val="5"/>
  </w:num>
  <w:num w:numId="23">
    <w:abstractNumId w:val="27"/>
  </w:num>
  <w:num w:numId="24">
    <w:abstractNumId w:val="9"/>
  </w:num>
  <w:num w:numId="25">
    <w:abstractNumId w:val="14"/>
  </w:num>
  <w:num w:numId="26">
    <w:abstractNumId w:val="15"/>
  </w:num>
  <w:num w:numId="27">
    <w:abstractNumId w:val="16"/>
  </w:num>
  <w:num w:numId="28">
    <w:abstractNumId w:val="7"/>
  </w:num>
  <w:num w:numId="29">
    <w:abstractNumId w:val="10"/>
  </w:num>
  <w:num w:numId="30">
    <w:abstractNumId w:val="19"/>
  </w:num>
  <w:num w:numId="31">
    <w:abstractNumId w:val="25"/>
  </w:num>
  <w:num w:numId="32">
    <w:abstractNumId w:val="11"/>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2"/>
  <w:noPunctuationKerning/>
  <w:characterSpacingControl w:val="doNotCompress"/>
  <w:hdrShapeDefaults>
    <o:shapedefaults v:ext="edit" spidmax="4097" fill="f" fillcolor="white" stroke="f">
      <v:fill color="white" on="f"/>
      <v:stroke on="f"/>
      <o:colormru v:ext="edit" colors="#419fad,silver,#0068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BE"/>
    <w:rsid w:val="00002FBB"/>
    <w:rsid w:val="00003E91"/>
    <w:rsid w:val="00005801"/>
    <w:rsid w:val="00007B03"/>
    <w:rsid w:val="0001103B"/>
    <w:rsid w:val="000112CA"/>
    <w:rsid w:val="000120C5"/>
    <w:rsid w:val="0001291A"/>
    <w:rsid w:val="00013BF6"/>
    <w:rsid w:val="00014AB2"/>
    <w:rsid w:val="00016898"/>
    <w:rsid w:val="0001721F"/>
    <w:rsid w:val="00017FDF"/>
    <w:rsid w:val="000214F8"/>
    <w:rsid w:val="00021CA0"/>
    <w:rsid w:val="00022613"/>
    <w:rsid w:val="00023440"/>
    <w:rsid w:val="00023A26"/>
    <w:rsid w:val="00024214"/>
    <w:rsid w:val="00024625"/>
    <w:rsid w:val="00024655"/>
    <w:rsid w:val="00024BDE"/>
    <w:rsid w:val="00025675"/>
    <w:rsid w:val="000259BE"/>
    <w:rsid w:val="000267D9"/>
    <w:rsid w:val="00026B3C"/>
    <w:rsid w:val="00027642"/>
    <w:rsid w:val="00027D65"/>
    <w:rsid w:val="000308C5"/>
    <w:rsid w:val="0003170E"/>
    <w:rsid w:val="00031A8D"/>
    <w:rsid w:val="0003222B"/>
    <w:rsid w:val="00034335"/>
    <w:rsid w:val="000346E3"/>
    <w:rsid w:val="00035372"/>
    <w:rsid w:val="00035C33"/>
    <w:rsid w:val="00036D4C"/>
    <w:rsid w:val="0003750A"/>
    <w:rsid w:val="00037C1E"/>
    <w:rsid w:val="000409F4"/>
    <w:rsid w:val="00040B11"/>
    <w:rsid w:val="000425C5"/>
    <w:rsid w:val="00042826"/>
    <w:rsid w:val="00042AB7"/>
    <w:rsid w:val="00042AEB"/>
    <w:rsid w:val="00042D5A"/>
    <w:rsid w:val="0004353B"/>
    <w:rsid w:val="0004409B"/>
    <w:rsid w:val="000449EF"/>
    <w:rsid w:val="00044E4F"/>
    <w:rsid w:val="00045FE5"/>
    <w:rsid w:val="00047F6B"/>
    <w:rsid w:val="00050474"/>
    <w:rsid w:val="00050F09"/>
    <w:rsid w:val="00051EEB"/>
    <w:rsid w:val="00052499"/>
    <w:rsid w:val="00052A6F"/>
    <w:rsid w:val="00052AEB"/>
    <w:rsid w:val="000537D1"/>
    <w:rsid w:val="00053DE5"/>
    <w:rsid w:val="00054040"/>
    <w:rsid w:val="0005420C"/>
    <w:rsid w:val="000545C5"/>
    <w:rsid w:val="00054F81"/>
    <w:rsid w:val="00056739"/>
    <w:rsid w:val="00057816"/>
    <w:rsid w:val="00060294"/>
    <w:rsid w:val="00060E66"/>
    <w:rsid w:val="00061964"/>
    <w:rsid w:val="00062218"/>
    <w:rsid w:val="00063147"/>
    <w:rsid w:val="00063334"/>
    <w:rsid w:val="00064420"/>
    <w:rsid w:val="000646EE"/>
    <w:rsid w:val="000653D7"/>
    <w:rsid w:val="000663DC"/>
    <w:rsid w:val="00066DF5"/>
    <w:rsid w:val="00067E46"/>
    <w:rsid w:val="00072035"/>
    <w:rsid w:val="00073165"/>
    <w:rsid w:val="000746DA"/>
    <w:rsid w:val="00076040"/>
    <w:rsid w:val="00077023"/>
    <w:rsid w:val="000778A1"/>
    <w:rsid w:val="00081AD0"/>
    <w:rsid w:val="00082BAA"/>
    <w:rsid w:val="00082D65"/>
    <w:rsid w:val="00083834"/>
    <w:rsid w:val="0008520B"/>
    <w:rsid w:val="00085359"/>
    <w:rsid w:val="00085F6A"/>
    <w:rsid w:val="00086A95"/>
    <w:rsid w:val="0008719A"/>
    <w:rsid w:val="00087321"/>
    <w:rsid w:val="000902D4"/>
    <w:rsid w:val="000905D9"/>
    <w:rsid w:val="00090B1C"/>
    <w:rsid w:val="00090E6C"/>
    <w:rsid w:val="00092739"/>
    <w:rsid w:val="00094913"/>
    <w:rsid w:val="00095345"/>
    <w:rsid w:val="0009563C"/>
    <w:rsid w:val="000958CC"/>
    <w:rsid w:val="00095D9F"/>
    <w:rsid w:val="000967B5"/>
    <w:rsid w:val="0009741A"/>
    <w:rsid w:val="000978D4"/>
    <w:rsid w:val="000A05B4"/>
    <w:rsid w:val="000A0DC0"/>
    <w:rsid w:val="000A2B82"/>
    <w:rsid w:val="000A2C8B"/>
    <w:rsid w:val="000A3318"/>
    <w:rsid w:val="000A3FCC"/>
    <w:rsid w:val="000A4018"/>
    <w:rsid w:val="000A54D3"/>
    <w:rsid w:val="000A6B3F"/>
    <w:rsid w:val="000A7FC1"/>
    <w:rsid w:val="000B0A9A"/>
    <w:rsid w:val="000B0E5C"/>
    <w:rsid w:val="000B0FE5"/>
    <w:rsid w:val="000B4900"/>
    <w:rsid w:val="000B552B"/>
    <w:rsid w:val="000B5E1D"/>
    <w:rsid w:val="000B672A"/>
    <w:rsid w:val="000B7DAB"/>
    <w:rsid w:val="000C0A00"/>
    <w:rsid w:val="000C126D"/>
    <w:rsid w:val="000C274E"/>
    <w:rsid w:val="000C3800"/>
    <w:rsid w:val="000C434A"/>
    <w:rsid w:val="000C4415"/>
    <w:rsid w:val="000C474D"/>
    <w:rsid w:val="000C4D7F"/>
    <w:rsid w:val="000C4E4E"/>
    <w:rsid w:val="000C51E1"/>
    <w:rsid w:val="000C52C3"/>
    <w:rsid w:val="000C558C"/>
    <w:rsid w:val="000C5FA8"/>
    <w:rsid w:val="000C7383"/>
    <w:rsid w:val="000D04F9"/>
    <w:rsid w:val="000D48AE"/>
    <w:rsid w:val="000D663F"/>
    <w:rsid w:val="000D6E18"/>
    <w:rsid w:val="000E14FA"/>
    <w:rsid w:val="000E1AC0"/>
    <w:rsid w:val="000E5469"/>
    <w:rsid w:val="000E54B7"/>
    <w:rsid w:val="000E55B2"/>
    <w:rsid w:val="000E5C7A"/>
    <w:rsid w:val="000E6700"/>
    <w:rsid w:val="000E71DE"/>
    <w:rsid w:val="000F11DD"/>
    <w:rsid w:val="000F44F4"/>
    <w:rsid w:val="000F4CB8"/>
    <w:rsid w:val="000F5451"/>
    <w:rsid w:val="000F56FF"/>
    <w:rsid w:val="000F6106"/>
    <w:rsid w:val="000F7B13"/>
    <w:rsid w:val="000F7D74"/>
    <w:rsid w:val="001046F5"/>
    <w:rsid w:val="001050F1"/>
    <w:rsid w:val="00105A78"/>
    <w:rsid w:val="00107258"/>
    <w:rsid w:val="00107460"/>
    <w:rsid w:val="00110017"/>
    <w:rsid w:val="0011162C"/>
    <w:rsid w:val="00111649"/>
    <w:rsid w:val="001126DC"/>
    <w:rsid w:val="00113793"/>
    <w:rsid w:val="00113D5C"/>
    <w:rsid w:val="00113FEE"/>
    <w:rsid w:val="0011412E"/>
    <w:rsid w:val="00114417"/>
    <w:rsid w:val="00114902"/>
    <w:rsid w:val="00114989"/>
    <w:rsid w:val="0011589E"/>
    <w:rsid w:val="00115F68"/>
    <w:rsid w:val="00116020"/>
    <w:rsid w:val="00116AC6"/>
    <w:rsid w:val="001175B7"/>
    <w:rsid w:val="00117707"/>
    <w:rsid w:val="00122135"/>
    <w:rsid w:val="001222E9"/>
    <w:rsid w:val="00122359"/>
    <w:rsid w:val="00122BBB"/>
    <w:rsid w:val="00122E4D"/>
    <w:rsid w:val="001233DA"/>
    <w:rsid w:val="0012498C"/>
    <w:rsid w:val="00125A6A"/>
    <w:rsid w:val="00125AF1"/>
    <w:rsid w:val="00126291"/>
    <w:rsid w:val="00126D15"/>
    <w:rsid w:val="00126DE8"/>
    <w:rsid w:val="001276B3"/>
    <w:rsid w:val="0012781C"/>
    <w:rsid w:val="00131149"/>
    <w:rsid w:val="0013418D"/>
    <w:rsid w:val="0013421A"/>
    <w:rsid w:val="00135352"/>
    <w:rsid w:val="00135733"/>
    <w:rsid w:val="00135D6C"/>
    <w:rsid w:val="0014038A"/>
    <w:rsid w:val="00140450"/>
    <w:rsid w:val="00140BA9"/>
    <w:rsid w:val="00140E27"/>
    <w:rsid w:val="00142394"/>
    <w:rsid w:val="00146575"/>
    <w:rsid w:val="00146B4F"/>
    <w:rsid w:val="001508B3"/>
    <w:rsid w:val="00150F24"/>
    <w:rsid w:val="0015265F"/>
    <w:rsid w:val="0015376A"/>
    <w:rsid w:val="00153E77"/>
    <w:rsid w:val="00154199"/>
    <w:rsid w:val="00155413"/>
    <w:rsid w:val="00155540"/>
    <w:rsid w:val="00155F14"/>
    <w:rsid w:val="00155F17"/>
    <w:rsid w:val="001570D9"/>
    <w:rsid w:val="0016012A"/>
    <w:rsid w:val="00160389"/>
    <w:rsid w:val="00162099"/>
    <w:rsid w:val="001656A8"/>
    <w:rsid w:val="00165F75"/>
    <w:rsid w:val="00173DEB"/>
    <w:rsid w:val="00174EA4"/>
    <w:rsid w:val="00176A60"/>
    <w:rsid w:val="00176AC6"/>
    <w:rsid w:val="00176D46"/>
    <w:rsid w:val="00176DDB"/>
    <w:rsid w:val="00177917"/>
    <w:rsid w:val="001808D6"/>
    <w:rsid w:val="0018098E"/>
    <w:rsid w:val="00182949"/>
    <w:rsid w:val="00182B7D"/>
    <w:rsid w:val="00182CE9"/>
    <w:rsid w:val="0018371E"/>
    <w:rsid w:val="001855AA"/>
    <w:rsid w:val="00185B57"/>
    <w:rsid w:val="0018655C"/>
    <w:rsid w:val="00186D05"/>
    <w:rsid w:val="00187010"/>
    <w:rsid w:val="00187861"/>
    <w:rsid w:val="001878CF"/>
    <w:rsid w:val="00187FD7"/>
    <w:rsid w:val="001900CC"/>
    <w:rsid w:val="001902F7"/>
    <w:rsid w:val="001925A5"/>
    <w:rsid w:val="00193971"/>
    <w:rsid w:val="00194BFD"/>
    <w:rsid w:val="00195BFB"/>
    <w:rsid w:val="00195DF3"/>
    <w:rsid w:val="0019620C"/>
    <w:rsid w:val="001968E8"/>
    <w:rsid w:val="00196BD6"/>
    <w:rsid w:val="00196CDB"/>
    <w:rsid w:val="00197CCE"/>
    <w:rsid w:val="001A238B"/>
    <w:rsid w:val="001A2FFE"/>
    <w:rsid w:val="001A3C91"/>
    <w:rsid w:val="001A3F5D"/>
    <w:rsid w:val="001A4533"/>
    <w:rsid w:val="001A49B7"/>
    <w:rsid w:val="001A54D9"/>
    <w:rsid w:val="001A6F76"/>
    <w:rsid w:val="001A7B55"/>
    <w:rsid w:val="001B27A9"/>
    <w:rsid w:val="001B32C6"/>
    <w:rsid w:val="001B38E3"/>
    <w:rsid w:val="001B495E"/>
    <w:rsid w:val="001B5CA0"/>
    <w:rsid w:val="001B5F80"/>
    <w:rsid w:val="001B663E"/>
    <w:rsid w:val="001C105D"/>
    <w:rsid w:val="001C338A"/>
    <w:rsid w:val="001C33C8"/>
    <w:rsid w:val="001C3477"/>
    <w:rsid w:val="001C4900"/>
    <w:rsid w:val="001C4E9C"/>
    <w:rsid w:val="001C5550"/>
    <w:rsid w:val="001C6CC9"/>
    <w:rsid w:val="001C74F5"/>
    <w:rsid w:val="001C7C25"/>
    <w:rsid w:val="001D03F1"/>
    <w:rsid w:val="001D0964"/>
    <w:rsid w:val="001D0BAB"/>
    <w:rsid w:val="001D17FF"/>
    <w:rsid w:val="001D1829"/>
    <w:rsid w:val="001D262F"/>
    <w:rsid w:val="001D3ECB"/>
    <w:rsid w:val="001D4164"/>
    <w:rsid w:val="001E002E"/>
    <w:rsid w:val="001E3BBC"/>
    <w:rsid w:val="001E3E3E"/>
    <w:rsid w:val="001E4088"/>
    <w:rsid w:val="001E67CF"/>
    <w:rsid w:val="001E6EA0"/>
    <w:rsid w:val="001F1105"/>
    <w:rsid w:val="001F17BA"/>
    <w:rsid w:val="001F202A"/>
    <w:rsid w:val="001F35E8"/>
    <w:rsid w:val="001F4F4D"/>
    <w:rsid w:val="001F610C"/>
    <w:rsid w:val="00200170"/>
    <w:rsid w:val="002002E4"/>
    <w:rsid w:val="002010F2"/>
    <w:rsid w:val="002015E7"/>
    <w:rsid w:val="002038D9"/>
    <w:rsid w:val="002049DA"/>
    <w:rsid w:val="002055B6"/>
    <w:rsid w:val="0020566C"/>
    <w:rsid w:val="002059BA"/>
    <w:rsid w:val="002059C8"/>
    <w:rsid w:val="00206339"/>
    <w:rsid w:val="0021008C"/>
    <w:rsid w:val="002109B1"/>
    <w:rsid w:val="0021139D"/>
    <w:rsid w:val="00211D52"/>
    <w:rsid w:val="002131AF"/>
    <w:rsid w:val="002144A0"/>
    <w:rsid w:val="00215528"/>
    <w:rsid w:val="00215B19"/>
    <w:rsid w:val="00216609"/>
    <w:rsid w:val="00216BF5"/>
    <w:rsid w:val="00216F2A"/>
    <w:rsid w:val="00217A1A"/>
    <w:rsid w:val="00220D50"/>
    <w:rsid w:val="00222676"/>
    <w:rsid w:val="002228A4"/>
    <w:rsid w:val="0022425E"/>
    <w:rsid w:val="00224866"/>
    <w:rsid w:val="00224C2F"/>
    <w:rsid w:val="00225032"/>
    <w:rsid w:val="002265AE"/>
    <w:rsid w:val="00226C0F"/>
    <w:rsid w:val="00227A92"/>
    <w:rsid w:val="0023150D"/>
    <w:rsid w:val="00232E10"/>
    <w:rsid w:val="00233738"/>
    <w:rsid w:val="00235BDC"/>
    <w:rsid w:val="00235BE7"/>
    <w:rsid w:val="00235ED4"/>
    <w:rsid w:val="002370AA"/>
    <w:rsid w:val="00241CAC"/>
    <w:rsid w:val="00243187"/>
    <w:rsid w:val="002437D3"/>
    <w:rsid w:val="00244BBD"/>
    <w:rsid w:val="00245D56"/>
    <w:rsid w:val="00246AAF"/>
    <w:rsid w:val="002477C3"/>
    <w:rsid w:val="00247C6C"/>
    <w:rsid w:val="00250965"/>
    <w:rsid w:val="00250AED"/>
    <w:rsid w:val="002516BD"/>
    <w:rsid w:val="00252AAD"/>
    <w:rsid w:val="00252AF4"/>
    <w:rsid w:val="00253368"/>
    <w:rsid w:val="00254313"/>
    <w:rsid w:val="0025475A"/>
    <w:rsid w:val="002557DA"/>
    <w:rsid w:val="0025711A"/>
    <w:rsid w:val="0026035C"/>
    <w:rsid w:val="00260C29"/>
    <w:rsid w:val="0026105F"/>
    <w:rsid w:val="002619B6"/>
    <w:rsid w:val="00261FB9"/>
    <w:rsid w:val="00262C51"/>
    <w:rsid w:val="00262D09"/>
    <w:rsid w:val="0026355F"/>
    <w:rsid w:val="002638DC"/>
    <w:rsid w:val="002644AF"/>
    <w:rsid w:val="00264D3C"/>
    <w:rsid w:val="00265396"/>
    <w:rsid w:val="00265AED"/>
    <w:rsid w:val="0026644B"/>
    <w:rsid w:val="002672E7"/>
    <w:rsid w:val="0026750C"/>
    <w:rsid w:val="00267629"/>
    <w:rsid w:val="00267E71"/>
    <w:rsid w:val="002711F9"/>
    <w:rsid w:val="00271399"/>
    <w:rsid w:val="002725EB"/>
    <w:rsid w:val="00272E97"/>
    <w:rsid w:val="002730EA"/>
    <w:rsid w:val="002731CD"/>
    <w:rsid w:val="00273309"/>
    <w:rsid w:val="002734BD"/>
    <w:rsid w:val="00273B3D"/>
    <w:rsid w:val="00274A73"/>
    <w:rsid w:val="00274ABC"/>
    <w:rsid w:val="00276405"/>
    <w:rsid w:val="00276477"/>
    <w:rsid w:val="00276EF0"/>
    <w:rsid w:val="0028060A"/>
    <w:rsid w:val="0028093E"/>
    <w:rsid w:val="00282A5C"/>
    <w:rsid w:val="002836FB"/>
    <w:rsid w:val="00283D9E"/>
    <w:rsid w:val="00283FC9"/>
    <w:rsid w:val="00284ED5"/>
    <w:rsid w:val="00285295"/>
    <w:rsid w:val="00286441"/>
    <w:rsid w:val="002869AA"/>
    <w:rsid w:val="00286FAA"/>
    <w:rsid w:val="00287408"/>
    <w:rsid w:val="0028747B"/>
    <w:rsid w:val="0029040B"/>
    <w:rsid w:val="002910BA"/>
    <w:rsid w:val="00291130"/>
    <w:rsid w:val="00291761"/>
    <w:rsid w:val="002917D8"/>
    <w:rsid w:val="00291A99"/>
    <w:rsid w:val="002927E3"/>
    <w:rsid w:val="002928CE"/>
    <w:rsid w:val="00294C38"/>
    <w:rsid w:val="00294FA1"/>
    <w:rsid w:val="002950F5"/>
    <w:rsid w:val="00295968"/>
    <w:rsid w:val="0029611C"/>
    <w:rsid w:val="00296558"/>
    <w:rsid w:val="00296A5D"/>
    <w:rsid w:val="00297CD5"/>
    <w:rsid w:val="00297F6B"/>
    <w:rsid w:val="002A1DB6"/>
    <w:rsid w:val="002A31E9"/>
    <w:rsid w:val="002A3885"/>
    <w:rsid w:val="002A5F61"/>
    <w:rsid w:val="002A69FB"/>
    <w:rsid w:val="002A6DE2"/>
    <w:rsid w:val="002A6EA9"/>
    <w:rsid w:val="002A791F"/>
    <w:rsid w:val="002B011B"/>
    <w:rsid w:val="002B254F"/>
    <w:rsid w:val="002B372D"/>
    <w:rsid w:val="002B432A"/>
    <w:rsid w:val="002B4887"/>
    <w:rsid w:val="002B4F50"/>
    <w:rsid w:val="002B54FE"/>
    <w:rsid w:val="002B57C1"/>
    <w:rsid w:val="002B5E7B"/>
    <w:rsid w:val="002B6514"/>
    <w:rsid w:val="002B6733"/>
    <w:rsid w:val="002B685A"/>
    <w:rsid w:val="002B76B6"/>
    <w:rsid w:val="002B7735"/>
    <w:rsid w:val="002C00D8"/>
    <w:rsid w:val="002C1AEA"/>
    <w:rsid w:val="002C1E4E"/>
    <w:rsid w:val="002C21F9"/>
    <w:rsid w:val="002C3526"/>
    <w:rsid w:val="002C3FBF"/>
    <w:rsid w:val="002C3FFF"/>
    <w:rsid w:val="002C4D6A"/>
    <w:rsid w:val="002C52B8"/>
    <w:rsid w:val="002C66BA"/>
    <w:rsid w:val="002C6883"/>
    <w:rsid w:val="002C6A3D"/>
    <w:rsid w:val="002C7432"/>
    <w:rsid w:val="002C79CA"/>
    <w:rsid w:val="002D09A5"/>
    <w:rsid w:val="002D1249"/>
    <w:rsid w:val="002D41A8"/>
    <w:rsid w:val="002D4A73"/>
    <w:rsid w:val="002D56B4"/>
    <w:rsid w:val="002D5D7A"/>
    <w:rsid w:val="002D5F19"/>
    <w:rsid w:val="002D617F"/>
    <w:rsid w:val="002D631C"/>
    <w:rsid w:val="002E1329"/>
    <w:rsid w:val="002E16CF"/>
    <w:rsid w:val="002E1B6A"/>
    <w:rsid w:val="002E2AE0"/>
    <w:rsid w:val="002E2D12"/>
    <w:rsid w:val="002E34D2"/>
    <w:rsid w:val="002E4D9E"/>
    <w:rsid w:val="002E5CAF"/>
    <w:rsid w:val="002E62BC"/>
    <w:rsid w:val="002E7878"/>
    <w:rsid w:val="002E7949"/>
    <w:rsid w:val="002E79B2"/>
    <w:rsid w:val="002E7D07"/>
    <w:rsid w:val="002E7E51"/>
    <w:rsid w:val="002F08D7"/>
    <w:rsid w:val="002F09CA"/>
    <w:rsid w:val="002F1477"/>
    <w:rsid w:val="002F26A3"/>
    <w:rsid w:val="002F2F72"/>
    <w:rsid w:val="002F3A42"/>
    <w:rsid w:val="002F5075"/>
    <w:rsid w:val="002F634F"/>
    <w:rsid w:val="002F6719"/>
    <w:rsid w:val="002F684E"/>
    <w:rsid w:val="002F6C63"/>
    <w:rsid w:val="002F6E6B"/>
    <w:rsid w:val="002F7420"/>
    <w:rsid w:val="002F7F42"/>
    <w:rsid w:val="00300358"/>
    <w:rsid w:val="00301CAF"/>
    <w:rsid w:val="0030383F"/>
    <w:rsid w:val="00305EEA"/>
    <w:rsid w:val="0030648D"/>
    <w:rsid w:val="00306687"/>
    <w:rsid w:val="003068FD"/>
    <w:rsid w:val="0030706B"/>
    <w:rsid w:val="0030718C"/>
    <w:rsid w:val="00307648"/>
    <w:rsid w:val="00307A72"/>
    <w:rsid w:val="00307DC6"/>
    <w:rsid w:val="00307E6B"/>
    <w:rsid w:val="00310EF9"/>
    <w:rsid w:val="00311736"/>
    <w:rsid w:val="00311F92"/>
    <w:rsid w:val="003129C8"/>
    <w:rsid w:val="00312B93"/>
    <w:rsid w:val="0031385A"/>
    <w:rsid w:val="003138A4"/>
    <w:rsid w:val="003145DA"/>
    <w:rsid w:val="00315D47"/>
    <w:rsid w:val="00317EE9"/>
    <w:rsid w:val="003201EC"/>
    <w:rsid w:val="00322AC2"/>
    <w:rsid w:val="00323FC8"/>
    <w:rsid w:val="00325685"/>
    <w:rsid w:val="003258EB"/>
    <w:rsid w:val="00325BFD"/>
    <w:rsid w:val="00326312"/>
    <w:rsid w:val="003267B1"/>
    <w:rsid w:val="003304F4"/>
    <w:rsid w:val="00330F40"/>
    <w:rsid w:val="0033138E"/>
    <w:rsid w:val="003326BA"/>
    <w:rsid w:val="00332C5A"/>
    <w:rsid w:val="00334A61"/>
    <w:rsid w:val="003352FC"/>
    <w:rsid w:val="003358F0"/>
    <w:rsid w:val="00335C6F"/>
    <w:rsid w:val="0033641E"/>
    <w:rsid w:val="003367D8"/>
    <w:rsid w:val="00337B1D"/>
    <w:rsid w:val="00337BEA"/>
    <w:rsid w:val="003418E4"/>
    <w:rsid w:val="003419CC"/>
    <w:rsid w:val="00342D26"/>
    <w:rsid w:val="00343A5E"/>
    <w:rsid w:val="00343CC2"/>
    <w:rsid w:val="0034419D"/>
    <w:rsid w:val="0034693F"/>
    <w:rsid w:val="00347CB2"/>
    <w:rsid w:val="00350F09"/>
    <w:rsid w:val="003514F1"/>
    <w:rsid w:val="00351CB2"/>
    <w:rsid w:val="003528E3"/>
    <w:rsid w:val="00353512"/>
    <w:rsid w:val="00354240"/>
    <w:rsid w:val="00356A3D"/>
    <w:rsid w:val="0035744E"/>
    <w:rsid w:val="003575BE"/>
    <w:rsid w:val="00360839"/>
    <w:rsid w:val="00360EDF"/>
    <w:rsid w:val="00361FC4"/>
    <w:rsid w:val="003620F2"/>
    <w:rsid w:val="00362246"/>
    <w:rsid w:val="003631AF"/>
    <w:rsid w:val="0036388A"/>
    <w:rsid w:val="003638FE"/>
    <w:rsid w:val="00364816"/>
    <w:rsid w:val="00364B3E"/>
    <w:rsid w:val="0036596A"/>
    <w:rsid w:val="00366ECD"/>
    <w:rsid w:val="00366F19"/>
    <w:rsid w:val="00373895"/>
    <w:rsid w:val="003742F7"/>
    <w:rsid w:val="00375719"/>
    <w:rsid w:val="0037600B"/>
    <w:rsid w:val="003775E5"/>
    <w:rsid w:val="003779F9"/>
    <w:rsid w:val="00380422"/>
    <w:rsid w:val="003816A1"/>
    <w:rsid w:val="00383535"/>
    <w:rsid w:val="00383E57"/>
    <w:rsid w:val="00384250"/>
    <w:rsid w:val="0038449F"/>
    <w:rsid w:val="003846EB"/>
    <w:rsid w:val="00385BE0"/>
    <w:rsid w:val="0038743F"/>
    <w:rsid w:val="003874B6"/>
    <w:rsid w:val="00390041"/>
    <w:rsid w:val="003907BD"/>
    <w:rsid w:val="00391353"/>
    <w:rsid w:val="00391D39"/>
    <w:rsid w:val="00392916"/>
    <w:rsid w:val="00392F3E"/>
    <w:rsid w:val="00393785"/>
    <w:rsid w:val="00393D97"/>
    <w:rsid w:val="00395802"/>
    <w:rsid w:val="003958B8"/>
    <w:rsid w:val="00395F54"/>
    <w:rsid w:val="00396601"/>
    <w:rsid w:val="003974D8"/>
    <w:rsid w:val="003A0DDD"/>
    <w:rsid w:val="003A1172"/>
    <w:rsid w:val="003A1775"/>
    <w:rsid w:val="003A2662"/>
    <w:rsid w:val="003A32A8"/>
    <w:rsid w:val="003A46DA"/>
    <w:rsid w:val="003A4C4F"/>
    <w:rsid w:val="003A7800"/>
    <w:rsid w:val="003B0D93"/>
    <w:rsid w:val="003B0DB9"/>
    <w:rsid w:val="003B1A5D"/>
    <w:rsid w:val="003B2064"/>
    <w:rsid w:val="003B3201"/>
    <w:rsid w:val="003B357D"/>
    <w:rsid w:val="003B39EC"/>
    <w:rsid w:val="003B47CA"/>
    <w:rsid w:val="003B5088"/>
    <w:rsid w:val="003B52DD"/>
    <w:rsid w:val="003B57B4"/>
    <w:rsid w:val="003B582A"/>
    <w:rsid w:val="003B5A69"/>
    <w:rsid w:val="003B5BA0"/>
    <w:rsid w:val="003B66E5"/>
    <w:rsid w:val="003B6DBC"/>
    <w:rsid w:val="003C0A89"/>
    <w:rsid w:val="003C1E16"/>
    <w:rsid w:val="003C2A01"/>
    <w:rsid w:val="003C3868"/>
    <w:rsid w:val="003C42A0"/>
    <w:rsid w:val="003C4380"/>
    <w:rsid w:val="003C55DF"/>
    <w:rsid w:val="003C5E10"/>
    <w:rsid w:val="003C61BD"/>
    <w:rsid w:val="003C6444"/>
    <w:rsid w:val="003D062D"/>
    <w:rsid w:val="003D0720"/>
    <w:rsid w:val="003D46B3"/>
    <w:rsid w:val="003D46E7"/>
    <w:rsid w:val="003D4E4F"/>
    <w:rsid w:val="003D50FE"/>
    <w:rsid w:val="003D5C14"/>
    <w:rsid w:val="003D5DCA"/>
    <w:rsid w:val="003D69DA"/>
    <w:rsid w:val="003D76EE"/>
    <w:rsid w:val="003D7CBF"/>
    <w:rsid w:val="003E0738"/>
    <w:rsid w:val="003E2089"/>
    <w:rsid w:val="003E2736"/>
    <w:rsid w:val="003E2C24"/>
    <w:rsid w:val="003E35F8"/>
    <w:rsid w:val="003E414D"/>
    <w:rsid w:val="003E4A4F"/>
    <w:rsid w:val="003E4FE5"/>
    <w:rsid w:val="003E63CC"/>
    <w:rsid w:val="003E65C2"/>
    <w:rsid w:val="003E65ED"/>
    <w:rsid w:val="003E7EF4"/>
    <w:rsid w:val="003F0BA1"/>
    <w:rsid w:val="003F1706"/>
    <w:rsid w:val="003F1CD0"/>
    <w:rsid w:val="003F1CF7"/>
    <w:rsid w:val="003F314B"/>
    <w:rsid w:val="003F373E"/>
    <w:rsid w:val="003F3844"/>
    <w:rsid w:val="003F50FE"/>
    <w:rsid w:val="003F57EE"/>
    <w:rsid w:val="003F68BF"/>
    <w:rsid w:val="003F7443"/>
    <w:rsid w:val="003F7735"/>
    <w:rsid w:val="003F7ECA"/>
    <w:rsid w:val="003F7FF8"/>
    <w:rsid w:val="0040043D"/>
    <w:rsid w:val="004006C6"/>
    <w:rsid w:val="004017B1"/>
    <w:rsid w:val="00404280"/>
    <w:rsid w:val="00404F49"/>
    <w:rsid w:val="00406974"/>
    <w:rsid w:val="00410326"/>
    <w:rsid w:val="004108FD"/>
    <w:rsid w:val="00410EDF"/>
    <w:rsid w:val="00413F64"/>
    <w:rsid w:val="004143AA"/>
    <w:rsid w:val="0041579B"/>
    <w:rsid w:val="00415AF8"/>
    <w:rsid w:val="00415F68"/>
    <w:rsid w:val="00420F97"/>
    <w:rsid w:val="0042286F"/>
    <w:rsid w:val="004229C1"/>
    <w:rsid w:val="00423306"/>
    <w:rsid w:val="00423CD1"/>
    <w:rsid w:val="00424469"/>
    <w:rsid w:val="00424B01"/>
    <w:rsid w:val="0042659F"/>
    <w:rsid w:val="0042681E"/>
    <w:rsid w:val="0042687B"/>
    <w:rsid w:val="00430355"/>
    <w:rsid w:val="0043082B"/>
    <w:rsid w:val="004312AC"/>
    <w:rsid w:val="004322EE"/>
    <w:rsid w:val="00432E52"/>
    <w:rsid w:val="004334AE"/>
    <w:rsid w:val="004337FD"/>
    <w:rsid w:val="00433F85"/>
    <w:rsid w:val="00434237"/>
    <w:rsid w:val="004343E0"/>
    <w:rsid w:val="00435174"/>
    <w:rsid w:val="0043728C"/>
    <w:rsid w:val="0043752A"/>
    <w:rsid w:val="00437F0F"/>
    <w:rsid w:val="00440112"/>
    <w:rsid w:val="00441715"/>
    <w:rsid w:val="00441908"/>
    <w:rsid w:val="0044213B"/>
    <w:rsid w:val="00443091"/>
    <w:rsid w:val="004439E3"/>
    <w:rsid w:val="00443D02"/>
    <w:rsid w:val="004440EA"/>
    <w:rsid w:val="0044442F"/>
    <w:rsid w:val="00445D0B"/>
    <w:rsid w:val="00445D98"/>
    <w:rsid w:val="00446C99"/>
    <w:rsid w:val="0045035F"/>
    <w:rsid w:val="004505C0"/>
    <w:rsid w:val="00450D8A"/>
    <w:rsid w:val="00452F99"/>
    <w:rsid w:val="00454735"/>
    <w:rsid w:val="00455212"/>
    <w:rsid w:val="00455496"/>
    <w:rsid w:val="00455856"/>
    <w:rsid w:val="0045616B"/>
    <w:rsid w:val="004567D3"/>
    <w:rsid w:val="00457BE4"/>
    <w:rsid w:val="00457C4F"/>
    <w:rsid w:val="00457EBC"/>
    <w:rsid w:val="00460282"/>
    <w:rsid w:val="00460F50"/>
    <w:rsid w:val="0046196E"/>
    <w:rsid w:val="0046212D"/>
    <w:rsid w:val="0046396C"/>
    <w:rsid w:val="00464782"/>
    <w:rsid w:val="004655D3"/>
    <w:rsid w:val="00465614"/>
    <w:rsid w:val="00466D0F"/>
    <w:rsid w:val="00470D82"/>
    <w:rsid w:val="00471046"/>
    <w:rsid w:val="00471B65"/>
    <w:rsid w:val="00472E0A"/>
    <w:rsid w:val="00474346"/>
    <w:rsid w:val="0047473B"/>
    <w:rsid w:val="004779FF"/>
    <w:rsid w:val="00477C1D"/>
    <w:rsid w:val="0048072C"/>
    <w:rsid w:val="0048116F"/>
    <w:rsid w:val="004811BF"/>
    <w:rsid w:val="00481289"/>
    <w:rsid w:val="004815FC"/>
    <w:rsid w:val="00482B80"/>
    <w:rsid w:val="0048327B"/>
    <w:rsid w:val="00483626"/>
    <w:rsid w:val="00483AEA"/>
    <w:rsid w:val="0048464D"/>
    <w:rsid w:val="004847A2"/>
    <w:rsid w:val="00484E3B"/>
    <w:rsid w:val="004851E6"/>
    <w:rsid w:val="0048575B"/>
    <w:rsid w:val="00487A52"/>
    <w:rsid w:val="00487DFB"/>
    <w:rsid w:val="00490013"/>
    <w:rsid w:val="00490357"/>
    <w:rsid w:val="004907C1"/>
    <w:rsid w:val="0049138A"/>
    <w:rsid w:val="0049168F"/>
    <w:rsid w:val="00491F97"/>
    <w:rsid w:val="0049262C"/>
    <w:rsid w:val="004931FB"/>
    <w:rsid w:val="0049376C"/>
    <w:rsid w:val="00493898"/>
    <w:rsid w:val="00493D3A"/>
    <w:rsid w:val="00494FD1"/>
    <w:rsid w:val="0049601D"/>
    <w:rsid w:val="0049703C"/>
    <w:rsid w:val="00497359"/>
    <w:rsid w:val="004975CD"/>
    <w:rsid w:val="00497D41"/>
    <w:rsid w:val="004A1C5A"/>
    <w:rsid w:val="004A2057"/>
    <w:rsid w:val="004A2251"/>
    <w:rsid w:val="004A2333"/>
    <w:rsid w:val="004A366B"/>
    <w:rsid w:val="004A3A8E"/>
    <w:rsid w:val="004A40AF"/>
    <w:rsid w:val="004A45B3"/>
    <w:rsid w:val="004A5136"/>
    <w:rsid w:val="004B0B1C"/>
    <w:rsid w:val="004B30CA"/>
    <w:rsid w:val="004B32A3"/>
    <w:rsid w:val="004B5C67"/>
    <w:rsid w:val="004B755B"/>
    <w:rsid w:val="004B7C1B"/>
    <w:rsid w:val="004C00C9"/>
    <w:rsid w:val="004C09EA"/>
    <w:rsid w:val="004C0F2E"/>
    <w:rsid w:val="004C24F4"/>
    <w:rsid w:val="004C3474"/>
    <w:rsid w:val="004C3C7B"/>
    <w:rsid w:val="004C4748"/>
    <w:rsid w:val="004C4828"/>
    <w:rsid w:val="004C538A"/>
    <w:rsid w:val="004C7A13"/>
    <w:rsid w:val="004D12FF"/>
    <w:rsid w:val="004D5338"/>
    <w:rsid w:val="004D55CF"/>
    <w:rsid w:val="004D5F73"/>
    <w:rsid w:val="004D6095"/>
    <w:rsid w:val="004D6B47"/>
    <w:rsid w:val="004D7902"/>
    <w:rsid w:val="004D7D64"/>
    <w:rsid w:val="004E03E9"/>
    <w:rsid w:val="004E08A1"/>
    <w:rsid w:val="004E1420"/>
    <w:rsid w:val="004E160C"/>
    <w:rsid w:val="004E2050"/>
    <w:rsid w:val="004E2B0A"/>
    <w:rsid w:val="004E372E"/>
    <w:rsid w:val="004E4148"/>
    <w:rsid w:val="004E475C"/>
    <w:rsid w:val="004E524B"/>
    <w:rsid w:val="004E5939"/>
    <w:rsid w:val="004E5BEE"/>
    <w:rsid w:val="004E7943"/>
    <w:rsid w:val="004F00AB"/>
    <w:rsid w:val="004F03A1"/>
    <w:rsid w:val="004F0677"/>
    <w:rsid w:val="004F13A2"/>
    <w:rsid w:val="004F150B"/>
    <w:rsid w:val="004F1B8E"/>
    <w:rsid w:val="004F1DAA"/>
    <w:rsid w:val="004F2355"/>
    <w:rsid w:val="004F264E"/>
    <w:rsid w:val="004F320C"/>
    <w:rsid w:val="004F3423"/>
    <w:rsid w:val="004F354B"/>
    <w:rsid w:val="004F3B76"/>
    <w:rsid w:val="004F413A"/>
    <w:rsid w:val="004F5FD7"/>
    <w:rsid w:val="004F7ABB"/>
    <w:rsid w:val="00500AA1"/>
    <w:rsid w:val="005012C6"/>
    <w:rsid w:val="0050403B"/>
    <w:rsid w:val="0050544A"/>
    <w:rsid w:val="00506744"/>
    <w:rsid w:val="00506CBA"/>
    <w:rsid w:val="00506CE3"/>
    <w:rsid w:val="00506EF5"/>
    <w:rsid w:val="00507413"/>
    <w:rsid w:val="00512624"/>
    <w:rsid w:val="0051352D"/>
    <w:rsid w:val="005135AD"/>
    <w:rsid w:val="00513A84"/>
    <w:rsid w:val="005140F7"/>
    <w:rsid w:val="00514D01"/>
    <w:rsid w:val="005156B1"/>
    <w:rsid w:val="0051684A"/>
    <w:rsid w:val="00517D0C"/>
    <w:rsid w:val="005204A0"/>
    <w:rsid w:val="0052071A"/>
    <w:rsid w:val="00522146"/>
    <w:rsid w:val="005227DE"/>
    <w:rsid w:val="00523230"/>
    <w:rsid w:val="00524AA6"/>
    <w:rsid w:val="005250D1"/>
    <w:rsid w:val="005258B8"/>
    <w:rsid w:val="00526D5E"/>
    <w:rsid w:val="005304B2"/>
    <w:rsid w:val="005308BC"/>
    <w:rsid w:val="00530925"/>
    <w:rsid w:val="00530B2C"/>
    <w:rsid w:val="00532CCE"/>
    <w:rsid w:val="00533231"/>
    <w:rsid w:val="0053350F"/>
    <w:rsid w:val="00534D71"/>
    <w:rsid w:val="005405C8"/>
    <w:rsid w:val="00540968"/>
    <w:rsid w:val="00541779"/>
    <w:rsid w:val="005423C0"/>
    <w:rsid w:val="00542C53"/>
    <w:rsid w:val="00542E0C"/>
    <w:rsid w:val="005451CF"/>
    <w:rsid w:val="005464A9"/>
    <w:rsid w:val="00552204"/>
    <w:rsid w:val="00552995"/>
    <w:rsid w:val="00554DBF"/>
    <w:rsid w:val="00555088"/>
    <w:rsid w:val="00555AB7"/>
    <w:rsid w:val="005568E8"/>
    <w:rsid w:val="005574C1"/>
    <w:rsid w:val="0055756E"/>
    <w:rsid w:val="005575FE"/>
    <w:rsid w:val="005578D3"/>
    <w:rsid w:val="005579FC"/>
    <w:rsid w:val="00557DD6"/>
    <w:rsid w:val="00561585"/>
    <w:rsid w:val="00561643"/>
    <w:rsid w:val="00562B06"/>
    <w:rsid w:val="00562FBF"/>
    <w:rsid w:val="00563745"/>
    <w:rsid w:val="0056389E"/>
    <w:rsid w:val="00563E91"/>
    <w:rsid w:val="00570A8B"/>
    <w:rsid w:val="00572DC2"/>
    <w:rsid w:val="0057332A"/>
    <w:rsid w:val="00573437"/>
    <w:rsid w:val="005741DD"/>
    <w:rsid w:val="005742B8"/>
    <w:rsid w:val="005744C4"/>
    <w:rsid w:val="0057574B"/>
    <w:rsid w:val="0057615C"/>
    <w:rsid w:val="0057619E"/>
    <w:rsid w:val="00576ABB"/>
    <w:rsid w:val="00576E52"/>
    <w:rsid w:val="00576F4C"/>
    <w:rsid w:val="0057773B"/>
    <w:rsid w:val="00580CB7"/>
    <w:rsid w:val="00581EA9"/>
    <w:rsid w:val="00582A52"/>
    <w:rsid w:val="00582B10"/>
    <w:rsid w:val="00583D0C"/>
    <w:rsid w:val="0058419B"/>
    <w:rsid w:val="0058453B"/>
    <w:rsid w:val="00586403"/>
    <w:rsid w:val="005871EA"/>
    <w:rsid w:val="00590699"/>
    <w:rsid w:val="00591105"/>
    <w:rsid w:val="0059117A"/>
    <w:rsid w:val="005914F4"/>
    <w:rsid w:val="00591B14"/>
    <w:rsid w:val="005934FD"/>
    <w:rsid w:val="0059392B"/>
    <w:rsid w:val="005939E5"/>
    <w:rsid w:val="0059464E"/>
    <w:rsid w:val="005948BD"/>
    <w:rsid w:val="005963CB"/>
    <w:rsid w:val="0059689E"/>
    <w:rsid w:val="005A16F8"/>
    <w:rsid w:val="005A18BF"/>
    <w:rsid w:val="005A1AB2"/>
    <w:rsid w:val="005A2DB8"/>
    <w:rsid w:val="005A2F02"/>
    <w:rsid w:val="005A4FB6"/>
    <w:rsid w:val="005A655D"/>
    <w:rsid w:val="005A704F"/>
    <w:rsid w:val="005A7C0C"/>
    <w:rsid w:val="005B0DB3"/>
    <w:rsid w:val="005B1104"/>
    <w:rsid w:val="005B12CC"/>
    <w:rsid w:val="005B13E2"/>
    <w:rsid w:val="005B14EC"/>
    <w:rsid w:val="005B19FB"/>
    <w:rsid w:val="005B5131"/>
    <w:rsid w:val="005B65A2"/>
    <w:rsid w:val="005B6B9D"/>
    <w:rsid w:val="005B74C1"/>
    <w:rsid w:val="005B7E9D"/>
    <w:rsid w:val="005B7ED4"/>
    <w:rsid w:val="005C2416"/>
    <w:rsid w:val="005C245B"/>
    <w:rsid w:val="005C2AF9"/>
    <w:rsid w:val="005C2E9E"/>
    <w:rsid w:val="005C4562"/>
    <w:rsid w:val="005C517C"/>
    <w:rsid w:val="005C5544"/>
    <w:rsid w:val="005C5733"/>
    <w:rsid w:val="005C59F4"/>
    <w:rsid w:val="005C6286"/>
    <w:rsid w:val="005C6A6E"/>
    <w:rsid w:val="005C7005"/>
    <w:rsid w:val="005C7406"/>
    <w:rsid w:val="005C7C24"/>
    <w:rsid w:val="005C7D2E"/>
    <w:rsid w:val="005D031C"/>
    <w:rsid w:val="005D0363"/>
    <w:rsid w:val="005D07F2"/>
    <w:rsid w:val="005D0EF1"/>
    <w:rsid w:val="005D2260"/>
    <w:rsid w:val="005D2815"/>
    <w:rsid w:val="005D342F"/>
    <w:rsid w:val="005D5399"/>
    <w:rsid w:val="005D5588"/>
    <w:rsid w:val="005D5A1B"/>
    <w:rsid w:val="005D7E05"/>
    <w:rsid w:val="005E100D"/>
    <w:rsid w:val="005E11A2"/>
    <w:rsid w:val="005E20BF"/>
    <w:rsid w:val="005E4602"/>
    <w:rsid w:val="005E4E92"/>
    <w:rsid w:val="005E5D31"/>
    <w:rsid w:val="005E5DAC"/>
    <w:rsid w:val="005F168A"/>
    <w:rsid w:val="005F33B5"/>
    <w:rsid w:val="005F399E"/>
    <w:rsid w:val="005F5A23"/>
    <w:rsid w:val="005F64DC"/>
    <w:rsid w:val="005F6B0A"/>
    <w:rsid w:val="005F6DB0"/>
    <w:rsid w:val="005F7214"/>
    <w:rsid w:val="005F7321"/>
    <w:rsid w:val="006005FD"/>
    <w:rsid w:val="00600ABF"/>
    <w:rsid w:val="00600CD3"/>
    <w:rsid w:val="00600F62"/>
    <w:rsid w:val="0060149A"/>
    <w:rsid w:val="00601794"/>
    <w:rsid w:val="00601FE4"/>
    <w:rsid w:val="00602474"/>
    <w:rsid w:val="006028CE"/>
    <w:rsid w:val="006029D6"/>
    <w:rsid w:val="006031C8"/>
    <w:rsid w:val="0060520C"/>
    <w:rsid w:val="0060570F"/>
    <w:rsid w:val="00606113"/>
    <w:rsid w:val="006073D7"/>
    <w:rsid w:val="00607A1C"/>
    <w:rsid w:val="00611146"/>
    <w:rsid w:val="00613723"/>
    <w:rsid w:val="00614362"/>
    <w:rsid w:val="00615A9F"/>
    <w:rsid w:val="006167B7"/>
    <w:rsid w:val="006208B3"/>
    <w:rsid w:val="006215D1"/>
    <w:rsid w:val="00621A9C"/>
    <w:rsid w:val="00622146"/>
    <w:rsid w:val="00622176"/>
    <w:rsid w:val="006221D6"/>
    <w:rsid w:val="00622833"/>
    <w:rsid w:val="00622A0E"/>
    <w:rsid w:val="00622FC5"/>
    <w:rsid w:val="0062397C"/>
    <w:rsid w:val="00623BB9"/>
    <w:rsid w:val="00623E86"/>
    <w:rsid w:val="00624375"/>
    <w:rsid w:val="00625C32"/>
    <w:rsid w:val="00626736"/>
    <w:rsid w:val="006268F4"/>
    <w:rsid w:val="006301EC"/>
    <w:rsid w:val="00631998"/>
    <w:rsid w:val="00632DC4"/>
    <w:rsid w:val="00634CA3"/>
    <w:rsid w:val="006352B2"/>
    <w:rsid w:val="00635BBA"/>
    <w:rsid w:val="006363B6"/>
    <w:rsid w:val="00637351"/>
    <w:rsid w:val="00637990"/>
    <w:rsid w:val="0064116F"/>
    <w:rsid w:val="00641F1F"/>
    <w:rsid w:val="0064231B"/>
    <w:rsid w:val="006426D1"/>
    <w:rsid w:val="00643699"/>
    <w:rsid w:val="00643759"/>
    <w:rsid w:val="00643C99"/>
    <w:rsid w:val="00643FB5"/>
    <w:rsid w:val="00645589"/>
    <w:rsid w:val="00646782"/>
    <w:rsid w:val="00646D69"/>
    <w:rsid w:val="00651652"/>
    <w:rsid w:val="00652D2F"/>
    <w:rsid w:val="006534CD"/>
    <w:rsid w:val="00654B8E"/>
    <w:rsid w:val="00654D7D"/>
    <w:rsid w:val="00655680"/>
    <w:rsid w:val="00655A1E"/>
    <w:rsid w:val="00655F91"/>
    <w:rsid w:val="00656162"/>
    <w:rsid w:val="006563D2"/>
    <w:rsid w:val="00656804"/>
    <w:rsid w:val="00657383"/>
    <w:rsid w:val="006603BF"/>
    <w:rsid w:val="006605ED"/>
    <w:rsid w:val="006622B9"/>
    <w:rsid w:val="00662B34"/>
    <w:rsid w:val="00662C72"/>
    <w:rsid w:val="00662FC2"/>
    <w:rsid w:val="00663207"/>
    <w:rsid w:val="00663DBE"/>
    <w:rsid w:val="006640DA"/>
    <w:rsid w:val="00667715"/>
    <w:rsid w:val="00670B02"/>
    <w:rsid w:val="00671388"/>
    <w:rsid w:val="00672AB4"/>
    <w:rsid w:val="00673A50"/>
    <w:rsid w:val="00675AEC"/>
    <w:rsid w:val="006768C9"/>
    <w:rsid w:val="00677C23"/>
    <w:rsid w:val="00677E30"/>
    <w:rsid w:val="0068026C"/>
    <w:rsid w:val="00680CC3"/>
    <w:rsid w:val="00680F48"/>
    <w:rsid w:val="0068168A"/>
    <w:rsid w:val="00681DA8"/>
    <w:rsid w:val="006820CD"/>
    <w:rsid w:val="006823A3"/>
    <w:rsid w:val="00682BF1"/>
    <w:rsid w:val="006836BF"/>
    <w:rsid w:val="00683B19"/>
    <w:rsid w:val="00683C47"/>
    <w:rsid w:val="006846B5"/>
    <w:rsid w:val="006859F5"/>
    <w:rsid w:val="0069081D"/>
    <w:rsid w:val="00690CDB"/>
    <w:rsid w:val="00691E83"/>
    <w:rsid w:val="00692AD3"/>
    <w:rsid w:val="00694BAD"/>
    <w:rsid w:val="00695E57"/>
    <w:rsid w:val="00696192"/>
    <w:rsid w:val="006962D9"/>
    <w:rsid w:val="006A1154"/>
    <w:rsid w:val="006A1195"/>
    <w:rsid w:val="006A17A8"/>
    <w:rsid w:val="006A4BD6"/>
    <w:rsid w:val="006A5DBC"/>
    <w:rsid w:val="006A729E"/>
    <w:rsid w:val="006A79CE"/>
    <w:rsid w:val="006A9BC5"/>
    <w:rsid w:val="006B037F"/>
    <w:rsid w:val="006B081D"/>
    <w:rsid w:val="006B1E40"/>
    <w:rsid w:val="006B2A33"/>
    <w:rsid w:val="006B3313"/>
    <w:rsid w:val="006B3A50"/>
    <w:rsid w:val="006B3B7D"/>
    <w:rsid w:val="006B3F76"/>
    <w:rsid w:val="006B4C60"/>
    <w:rsid w:val="006B710D"/>
    <w:rsid w:val="006B7B54"/>
    <w:rsid w:val="006C0A2A"/>
    <w:rsid w:val="006C100F"/>
    <w:rsid w:val="006C2821"/>
    <w:rsid w:val="006C2CBC"/>
    <w:rsid w:val="006C3663"/>
    <w:rsid w:val="006C482C"/>
    <w:rsid w:val="006C4989"/>
    <w:rsid w:val="006C572F"/>
    <w:rsid w:val="006C5E47"/>
    <w:rsid w:val="006C6206"/>
    <w:rsid w:val="006C6B59"/>
    <w:rsid w:val="006C7547"/>
    <w:rsid w:val="006C7FA9"/>
    <w:rsid w:val="006D021A"/>
    <w:rsid w:val="006D0F4B"/>
    <w:rsid w:val="006D14C4"/>
    <w:rsid w:val="006D1553"/>
    <w:rsid w:val="006D1904"/>
    <w:rsid w:val="006D1DE4"/>
    <w:rsid w:val="006D28D4"/>
    <w:rsid w:val="006D4A3D"/>
    <w:rsid w:val="006D5111"/>
    <w:rsid w:val="006D6F17"/>
    <w:rsid w:val="006E0250"/>
    <w:rsid w:val="006E0864"/>
    <w:rsid w:val="006E1402"/>
    <w:rsid w:val="006E1714"/>
    <w:rsid w:val="006E2030"/>
    <w:rsid w:val="006E27E3"/>
    <w:rsid w:val="006E290B"/>
    <w:rsid w:val="006E29AD"/>
    <w:rsid w:val="006E42FA"/>
    <w:rsid w:val="006E4977"/>
    <w:rsid w:val="006E5294"/>
    <w:rsid w:val="006E5569"/>
    <w:rsid w:val="006E5E70"/>
    <w:rsid w:val="006E6097"/>
    <w:rsid w:val="006E6F3B"/>
    <w:rsid w:val="006E79CC"/>
    <w:rsid w:val="006E7AAB"/>
    <w:rsid w:val="006F0C28"/>
    <w:rsid w:val="006F1128"/>
    <w:rsid w:val="006F11DB"/>
    <w:rsid w:val="006F1BF8"/>
    <w:rsid w:val="006F29D8"/>
    <w:rsid w:val="006F3ACB"/>
    <w:rsid w:val="006F4768"/>
    <w:rsid w:val="006F5236"/>
    <w:rsid w:val="006F6211"/>
    <w:rsid w:val="006F66D4"/>
    <w:rsid w:val="006F6D2F"/>
    <w:rsid w:val="006F6D73"/>
    <w:rsid w:val="006F73CE"/>
    <w:rsid w:val="006F787A"/>
    <w:rsid w:val="006F7E2F"/>
    <w:rsid w:val="007001A9"/>
    <w:rsid w:val="007006AF"/>
    <w:rsid w:val="00700967"/>
    <w:rsid w:val="00701FE1"/>
    <w:rsid w:val="00702DE3"/>
    <w:rsid w:val="00702F14"/>
    <w:rsid w:val="007034C9"/>
    <w:rsid w:val="0070371A"/>
    <w:rsid w:val="00703ED5"/>
    <w:rsid w:val="007071F3"/>
    <w:rsid w:val="0071171F"/>
    <w:rsid w:val="00711AFC"/>
    <w:rsid w:val="007125AA"/>
    <w:rsid w:val="007128E3"/>
    <w:rsid w:val="007135D4"/>
    <w:rsid w:val="00714BA3"/>
    <w:rsid w:val="007153A6"/>
    <w:rsid w:val="00715482"/>
    <w:rsid w:val="0071597E"/>
    <w:rsid w:val="00716BE7"/>
    <w:rsid w:val="00716C92"/>
    <w:rsid w:val="007173A6"/>
    <w:rsid w:val="00720116"/>
    <w:rsid w:val="0072054E"/>
    <w:rsid w:val="00720ACB"/>
    <w:rsid w:val="007224AD"/>
    <w:rsid w:val="007227CA"/>
    <w:rsid w:val="007230D7"/>
    <w:rsid w:val="0072349A"/>
    <w:rsid w:val="0072667F"/>
    <w:rsid w:val="007302FB"/>
    <w:rsid w:val="007314C5"/>
    <w:rsid w:val="00731811"/>
    <w:rsid w:val="00733CFE"/>
    <w:rsid w:val="00734305"/>
    <w:rsid w:val="0073471F"/>
    <w:rsid w:val="007348CF"/>
    <w:rsid w:val="00734D96"/>
    <w:rsid w:val="0073567C"/>
    <w:rsid w:val="00735B15"/>
    <w:rsid w:val="00735F5B"/>
    <w:rsid w:val="007372EC"/>
    <w:rsid w:val="00737F8F"/>
    <w:rsid w:val="007413F4"/>
    <w:rsid w:val="00742363"/>
    <w:rsid w:val="007428B1"/>
    <w:rsid w:val="007435C7"/>
    <w:rsid w:val="00743874"/>
    <w:rsid w:val="00744202"/>
    <w:rsid w:val="007443D3"/>
    <w:rsid w:val="007501AC"/>
    <w:rsid w:val="00750B45"/>
    <w:rsid w:val="00751D57"/>
    <w:rsid w:val="007532BC"/>
    <w:rsid w:val="00754FE6"/>
    <w:rsid w:val="00755F7B"/>
    <w:rsid w:val="007569A3"/>
    <w:rsid w:val="00756D41"/>
    <w:rsid w:val="007576A6"/>
    <w:rsid w:val="0076038E"/>
    <w:rsid w:val="00762675"/>
    <w:rsid w:val="007658C5"/>
    <w:rsid w:val="007660A4"/>
    <w:rsid w:val="00766C87"/>
    <w:rsid w:val="00767308"/>
    <w:rsid w:val="007675B7"/>
    <w:rsid w:val="0076768B"/>
    <w:rsid w:val="0076773A"/>
    <w:rsid w:val="0077031C"/>
    <w:rsid w:val="00771540"/>
    <w:rsid w:val="00771565"/>
    <w:rsid w:val="00771FBD"/>
    <w:rsid w:val="007732EC"/>
    <w:rsid w:val="00773952"/>
    <w:rsid w:val="007773CE"/>
    <w:rsid w:val="007806E9"/>
    <w:rsid w:val="00781E9F"/>
    <w:rsid w:val="007825B4"/>
    <w:rsid w:val="007826BF"/>
    <w:rsid w:val="00782D0C"/>
    <w:rsid w:val="00783DA2"/>
    <w:rsid w:val="00784194"/>
    <w:rsid w:val="00784208"/>
    <w:rsid w:val="0078539D"/>
    <w:rsid w:val="00785976"/>
    <w:rsid w:val="0079040C"/>
    <w:rsid w:val="0079109D"/>
    <w:rsid w:val="0079296D"/>
    <w:rsid w:val="007929B5"/>
    <w:rsid w:val="00793F42"/>
    <w:rsid w:val="007952AF"/>
    <w:rsid w:val="0079579A"/>
    <w:rsid w:val="00795A3B"/>
    <w:rsid w:val="00796408"/>
    <w:rsid w:val="00797388"/>
    <w:rsid w:val="0079794F"/>
    <w:rsid w:val="007A19C9"/>
    <w:rsid w:val="007A1F2C"/>
    <w:rsid w:val="007A26AC"/>
    <w:rsid w:val="007A3124"/>
    <w:rsid w:val="007A4374"/>
    <w:rsid w:val="007A6F29"/>
    <w:rsid w:val="007A713D"/>
    <w:rsid w:val="007B0BB1"/>
    <w:rsid w:val="007B1BA9"/>
    <w:rsid w:val="007B1E95"/>
    <w:rsid w:val="007B1F14"/>
    <w:rsid w:val="007B2531"/>
    <w:rsid w:val="007B2780"/>
    <w:rsid w:val="007B2C68"/>
    <w:rsid w:val="007B368D"/>
    <w:rsid w:val="007B5A05"/>
    <w:rsid w:val="007B5EF3"/>
    <w:rsid w:val="007C003D"/>
    <w:rsid w:val="007C138F"/>
    <w:rsid w:val="007C2733"/>
    <w:rsid w:val="007C2B83"/>
    <w:rsid w:val="007C464E"/>
    <w:rsid w:val="007C4650"/>
    <w:rsid w:val="007C4941"/>
    <w:rsid w:val="007C4B10"/>
    <w:rsid w:val="007C574E"/>
    <w:rsid w:val="007C617D"/>
    <w:rsid w:val="007C61CF"/>
    <w:rsid w:val="007C6AFD"/>
    <w:rsid w:val="007C7B00"/>
    <w:rsid w:val="007C7B44"/>
    <w:rsid w:val="007D02EA"/>
    <w:rsid w:val="007D154C"/>
    <w:rsid w:val="007D1EA3"/>
    <w:rsid w:val="007D2013"/>
    <w:rsid w:val="007D22FA"/>
    <w:rsid w:val="007D2685"/>
    <w:rsid w:val="007D2806"/>
    <w:rsid w:val="007D3B41"/>
    <w:rsid w:val="007D3ECD"/>
    <w:rsid w:val="007D57E6"/>
    <w:rsid w:val="007D5A12"/>
    <w:rsid w:val="007D5E9D"/>
    <w:rsid w:val="007D6220"/>
    <w:rsid w:val="007D6C42"/>
    <w:rsid w:val="007E165E"/>
    <w:rsid w:val="007E1D0F"/>
    <w:rsid w:val="007E35CB"/>
    <w:rsid w:val="007E379D"/>
    <w:rsid w:val="007E3C75"/>
    <w:rsid w:val="007E4194"/>
    <w:rsid w:val="007E6178"/>
    <w:rsid w:val="007E6DB0"/>
    <w:rsid w:val="007F038B"/>
    <w:rsid w:val="007F112F"/>
    <w:rsid w:val="007F195C"/>
    <w:rsid w:val="007F1EAD"/>
    <w:rsid w:val="007F412A"/>
    <w:rsid w:val="007F4427"/>
    <w:rsid w:val="007F5B6A"/>
    <w:rsid w:val="007F6196"/>
    <w:rsid w:val="007F6893"/>
    <w:rsid w:val="007F696C"/>
    <w:rsid w:val="00801A91"/>
    <w:rsid w:val="00802FE7"/>
    <w:rsid w:val="0080318E"/>
    <w:rsid w:val="00806B9F"/>
    <w:rsid w:val="008073E3"/>
    <w:rsid w:val="00811E81"/>
    <w:rsid w:val="008131DE"/>
    <w:rsid w:val="00813492"/>
    <w:rsid w:val="008153EA"/>
    <w:rsid w:val="0081574B"/>
    <w:rsid w:val="00816BDB"/>
    <w:rsid w:val="0082008B"/>
    <w:rsid w:val="00820DC7"/>
    <w:rsid w:val="00821335"/>
    <w:rsid w:val="00822360"/>
    <w:rsid w:val="0082238F"/>
    <w:rsid w:val="00823148"/>
    <w:rsid w:val="0082318D"/>
    <w:rsid w:val="00823E0F"/>
    <w:rsid w:val="00825507"/>
    <w:rsid w:val="00825AB3"/>
    <w:rsid w:val="00826BDF"/>
    <w:rsid w:val="00827486"/>
    <w:rsid w:val="00827C13"/>
    <w:rsid w:val="00827F23"/>
    <w:rsid w:val="00827FDF"/>
    <w:rsid w:val="00830613"/>
    <w:rsid w:val="00832783"/>
    <w:rsid w:val="0083363E"/>
    <w:rsid w:val="008337AD"/>
    <w:rsid w:val="00834D26"/>
    <w:rsid w:val="0083618B"/>
    <w:rsid w:val="00836B70"/>
    <w:rsid w:val="00840ECD"/>
    <w:rsid w:val="00841BD0"/>
    <w:rsid w:val="00842248"/>
    <w:rsid w:val="00842CCA"/>
    <w:rsid w:val="00842F5B"/>
    <w:rsid w:val="00843376"/>
    <w:rsid w:val="008438FC"/>
    <w:rsid w:val="0084431E"/>
    <w:rsid w:val="0084497E"/>
    <w:rsid w:val="00844FF0"/>
    <w:rsid w:val="008454DC"/>
    <w:rsid w:val="008455EA"/>
    <w:rsid w:val="00845788"/>
    <w:rsid w:val="00845A64"/>
    <w:rsid w:val="00845CC9"/>
    <w:rsid w:val="00845F04"/>
    <w:rsid w:val="00846277"/>
    <w:rsid w:val="008471AB"/>
    <w:rsid w:val="00850FCD"/>
    <w:rsid w:val="008511C4"/>
    <w:rsid w:val="00851C4E"/>
    <w:rsid w:val="00851DE4"/>
    <w:rsid w:val="008526D4"/>
    <w:rsid w:val="00852AED"/>
    <w:rsid w:val="00853B7A"/>
    <w:rsid w:val="00854646"/>
    <w:rsid w:val="00854DCA"/>
    <w:rsid w:val="00855DA2"/>
    <w:rsid w:val="008570CA"/>
    <w:rsid w:val="0085739C"/>
    <w:rsid w:val="008578AD"/>
    <w:rsid w:val="00861789"/>
    <w:rsid w:val="008631AA"/>
    <w:rsid w:val="00863AED"/>
    <w:rsid w:val="00863B28"/>
    <w:rsid w:val="008648F4"/>
    <w:rsid w:val="00864FE3"/>
    <w:rsid w:val="0086596C"/>
    <w:rsid w:val="00866602"/>
    <w:rsid w:val="00866AC7"/>
    <w:rsid w:val="00866C6B"/>
    <w:rsid w:val="00872197"/>
    <w:rsid w:val="0087307C"/>
    <w:rsid w:val="00873E6E"/>
    <w:rsid w:val="00874912"/>
    <w:rsid w:val="00874C45"/>
    <w:rsid w:val="008756CE"/>
    <w:rsid w:val="00876DED"/>
    <w:rsid w:val="00880E0F"/>
    <w:rsid w:val="008810C0"/>
    <w:rsid w:val="00882015"/>
    <w:rsid w:val="00882E19"/>
    <w:rsid w:val="0088349A"/>
    <w:rsid w:val="00883AD5"/>
    <w:rsid w:val="00884A80"/>
    <w:rsid w:val="00885FFC"/>
    <w:rsid w:val="00886F95"/>
    <w:rsid w:val="00887752"/>
    <w:rsid w:val="008921DB"/>
    <w:rsid w:val="00893A97"/>
    <w:rsid w:val="0089542F"/>
    <w:rsid w:val="0089547D"/>
    <w:rsid w:val="008958DA"/>
    <w:rsid w:val="00895BBD"/>
    <w:rsid w:val="00896199"/>
    <w:rsid w:val="008966A7"/>
    <w:rsid w:val="00897634"/>
    <w:rsid w:val="008A0D97"/>
    <w:rsid w:val="008A1C40"/>
    <w:rsid w:val="008A1C42"/>
    <w:rsid w:val="008A464C"/>
    <w:rsid w:val="008A5BF6"/>
    <w:rsid w:val="008A7CA3"/>
    <w:rsid w:val="008A7E57"/>
    <w:rsid w:val="008B0955"/>
    <w:rsid w:val="008B0DD3"/>
    <w:rsid w:val="008B0FC1"/>
    <w:rsid w:val="008B15E9"/>
    <w:rsid w:val="008B1FE9"/>
    <w:rsid w:val="008B2965"/>
    <w:rsid w:val="008B3525"/>
    <w:rsid w:val="008B3740"/>
    <w:rsid w:val="008B380C"/>
    <w:rsid w:val="008B38AF"/>
    <w:rsid w:val="008B3C59"/>
    <w:rsid w:val="008B40BB"/>
    <w:rsid w:val="008B4604"/>
    <w:rsid w:val="008B4DA4"/>
    <w:rsid w:val="008B4DC1"/>
    <w:rsid w:val="008B4DD7"/>
    <w:rsid w:val="008B55C3"/>
    <w:rsid w:val="008B588A"/>
    <w:rsid w:val="008B5DE3"/>
    <w:rsid w:val="008B67E6"/>
    <w:rsid w:val="008B7A0C"/>
    <w:rsid w:val="008B7F13"/>
    <w:rsid w:val="008B7FAA"/>
    <w:rsid w:val="008C026C"/>
    <w:rsid w:val="008C068D"/>
    <w:rsid w:val="008C07CB"/>
    <w:rsid w:val="008C28A9"/>
    <w:rsid w:val="008C4079"/>
    <w:rsid w:val="008C4461"/>
    <w:rsid w:val="008C53D7"/>
    <w:rsid w:val="008C5AAE"/>
    <w:rsid w:val="008C5B7A"/>
    <w:rsid w:val="008C5C56"/>
    <w:rsid w:val="008C6345"/>
    <w:rsid w:val="008C67E9"/>
    <w:rsid w:val="008C7293"/>
    <w:rsid w:val="008D04B6"/>
    <w:rsid w:val="008D12D8"/>
    <w:rsid w:val="008D2F77"/>
    <w:rsid w:val="008D336F"/>
    <w:rsid w:val="008D3E90"/>
    <w:rsid w:val="008D502A"/>
    <w:rsid w:val="008D5051"/>
    <w:rsid w:val="008D5D3F"/>
    <w:rsid w:val="008D68FE"/>
    <w:rsid w:val="008D697F"/>
    <w:rsid w:val="008D6D3F"/>
    <w:rsid w:val="008E0360"/>
    <w:rsid w:val="008E0A5C"/>
    <w:rsid w:val="008E16F0"/>
    <w:rsid w:val="008E17DB"/>
    <w:rsid w:val="008E1EEE"/>
    <w:rsid w:val="008E6A14"/>
    <w:rsid w:val="008F109E"/>
    <w:rsid w:val="008F127D"/>
    <w:rsid w:val="008F29E3"/>
    <w:rsid w:val="008F2A8A"/>
    <w:rsid w:val="008F4997"/>
    <w:rsid w:val="008F67D2"/>
    <w:rsid w:val="008F7916"/>
    <w:rsid w:val="00900FB3"/>
    <w:rsid w:val="00901276"/>
    <w:rsid w:val="00901377"/>
    <w:rsid w:val="00901E75"/>
    <w:rsid w:val="0090221B"/>
    <w:rsid w:val="00902239"/>
    <w:rsid w:val="0090333B"/>
    <w:rsid w:val="0090379B"/>
    <w:rsid w:val="00903E6C"/>
    <w:rsid w:val="00904E62"/>
    <w:rsid w:val="00905387"/>
    <w:rsid w:val="009053C1"/>
    <w:rsid w:val="00905538"/>
    <w:rsid w:val="009058C4"/>
    <w:rsid w:val="00905975"/>
    <w:rsid w:val="009059F3"/>
    <w:rsid w:val="009061A8"/>
    <w:rsid w:val="0090729C"/>
    <w:rsid w:val="009072C1"/>
    <w:rsid w:val="00907590"/>
    <w:rsid w:val="009075CE"/>
    <w:rsid w:val="00907C6A"/>
    <w:rsid w:val="009107A0"/>
    <w:rsid w:val="0091095F"/>
    <w:rsid w:val="00911621"/>
    <w:rsid w:val="00913047"/>
    <w:rsid w:val="00913606"/>
    <w:rsid w:val="00913CB8"/>
    <w:rsid w:val="0091446E"/>
    <w:rsid w:val="0091507D"/>
    <w:rsid w:val="009164F0"/>
    <w:rsid w:val="009207AA"/>
    <w:rsid w:val="00920DBB"/>
    <w:rsid w:val="009219EC"/>
    <w:rsid w:val="00922112"/>
    <w:rsid w:val="0092231F"/>
    <w:rsid w:val="00922A44"/>
    <w:rsid w:val="00922CF4"/>
    <w:rsid w:val="00923B5B"/>
    <w:rsid w:val="009240C0"/>
    <w:rsid w:val="009246CF"/>
    <w:rsid w:val="00924A96"/>
    <w:rsid w:val="0092681C"/>
    <w:rsid w:val="00927044"/>
    <w:rsid w:val="009279E5"/>
    <w:rsid w:val="00927C80"/>
    <w:rsid w:val="00930EFA"/>
    <w:rsid w:val="009317D7"/>
    <w:rsid w:val="00932B22"/>
    <w:rsid w:val="009334D5"/>
    <w:rsid w:val="009353AF"/>
    <w:rsid w:val="00935516"/>
    <w:rsid w:val="00935CD6"/>
    <w:rsid w:val="009360B0"/>
    <w:rsid w:val="009362A2"/>
    <w:rsid w:val="009364CC"/>
    <w:rsid w:val="00941835"/>
    <w:rsid w:val="00941B74"/>
    <w:rsid w:val="009420EB"/>
    <w:rsid w:val="00942FF4"/>
    <w:rsid w:val="00943700"/>
    <w:rsid w:val="009437CF"/>
    <w:rsid w:val="0094482A"/>
    <w:rsid w:val="009453DC"/>
    <w:rsid w:val="00947327"/>
    <w:rsid w:val="009479EE"/>
    <w:rsid w:val="00947C02"/>
    <w:rsid w:val="009509B2"/>
    <w:rsid w:val="00953039"/>
    <w:rsid w:val="00953417"/>
    <w:rsid w:val="00953BC4"/>
    <w:rsid w:val="00954553"/>
    <w:rsid w:val="00956C61"/>
    <w:rsid w:val="0095728A"/>
    <w:rsid w:val="00957750"/>
    <w:rsid w:val="009614F4"/>
    <w:rsid w:val="009616ED"/>
    <w:rsid w:val="00961ED5"/>
    <w:rsid w:val="00962AF1"/>
    <w:rsid w:val="00963036"/>
    <w:rsid w:val="00964E19"/>
    <w:rsid w:val="00964FFC"/>
    <w:rsid w:val="009654AF"/>
    <w:rsid w:val="00965F10"/>
    <w:rsid w:val="00966C03"/>
    <w:rsid w:val="00967281"/>
    <w:rsid w:val="009702C5"/>
    <w:rsid w:val="009705B8"/>
    <w:rsid w:val="00970EB7"/>
    <w:rsid w:val="00971828"/>
    <w:rsid w:val="00972C1C"/>
    <w:rsid w:val="00972DB5"/>
    <w:rsid w:val="00973CEB"/>
    <w:rsid w:val="0097448A"/>
    <w:rsid w:val="00975008"/>
    <w:rsid w:val="00975B23"/>
    <w:rsid w:val="0097641F"/>
    <w:rsid w:val="00976E4F"/>
    <w:rsid w:val="0097721B"/>
    <w:rsid w:val="009775C7"/>
    <w:rsid w:val="009776B2"/>
    <w:rsid w:val="009800B8"/>
    <w:rsid w:val="00980331"/>
    <w:rsid w:val="009807A8"/>
    <w:rsid w:val="009821D2"/>
    <w:rsid w:val="00982457"/>
    <w:rsid w:val="00982B74"/>
    <w:rsid w:val="009834A7"/>
    <w:rsid w:val="00983A9E"/>
    <w:rsid w:val="00983CE5"/>
    <w:rsid w:val="00983FA3"/>
    <w:rsid w:val="00984715"/>
    <w:rsid w:val="00985A54"/>
    <w:rsid w:val="00986130"/>
    <w:rsid w:val="00987608"/>
    <w:rsid w:val="00987989"/>
    <w:rsid w:val="0099018D"/>
    <w:rsid w:val="0099020A"/>
    <w:rsid w:val="00990D68"/>
    <w:rsid w:val="00996140"/>
    <w:rsid w:val="00996B6C"/>
    <w:rsid w:val="009A0B4C"/>
    <w:rsid w:val="009A1B51"/>
    <w:rsid w:val="009A207F"/>
    <w:rsid w:val="009A2839"/>
    <w:rsid w:val="009A2CC5"/>
    <w:rsid w:val="009A3077"/>
    <w:rsid w:val="009A416E"/>
    <w:rsid w:val="009A43B2"/>
    <w:rsid w:val="009A4408"/>
    <w:rsid w:val="009A506D"/>
    <w:rsid w:val="009B036E"/>
    <w:rsid w:val="009B10FF"/>
    <w:rsid w:val="009B368E"/>
    <w:rsid w:val="009B3698"/>
    <w:rsid w:val="009B48A1"/>
    <w:rsid w:val="009B4D06"/>
    <w:rsid w:val="009B5136"/>
    <w:rsid w:val="009B581F"/>
    <w:rsid w:val="009B5902"/>
    <w:rsid w:val="009B745B"/>
    <w:rsid w:val="009C062D"/>
    <w:rsid w:val="009C2406"/>
    <w:rsid w:val="009C38E1"/>
    <w:rsid w:val="009C38F1"/>
    <w:rsid w:val="009C3E47"/>
    <w:rsid w:val="009C43D6"/>
    <w:rsid w:val="009C52A9"/>
    <w:rsid w:val="009C56C8"/>
    <w:rsid w:val="009C613E"/>
    <w:rsid w:val="009C63C4"/>
    <w:rsid w:val="009C6724"/>
    <w:rsid w:val="009C6CD2"/>
    <w:rsid w:val="009D01D0"/>
    <w:rsid w:val="009D03D7"/>
    <w:rsid w:val="009D103D"/>
    <w:rsid w:val="009D22E2"/>
    <w:rsid w:val="009D2368"/>
    <w:rsid w:val="009D25FD"/>
    <w:rsid w:val="009D3097"/>
    <w:rsid w:val="009D3AA7"/>
    <w:rsid w:val="009D4FBF"/>
    <w:rsid w:val="009D538A"/>
    <w:rsid w:val="009D5460"/>
    <w:rsid w:val="009D5755"/>
    <w:rsid w:val="009D5D99"/>
    <w:rsid w:val="009E0E98"/>
    <w:rsid w:val="009E2060"/>
    <w:rsid w:val="009E3089"/>
    <w:rsid w:val="009E40A3"/>
    <w:rsid w:val="009E4D9D"/>
    <w:rsid w:val="009E4E6D"/>
    <w:rsid w:val="009E51EF"/>
    <w:rsid w:val="009E582F"/>
    <w:rsid w:val="009E5D0C"/>
    <w:rsid w:val="009E5E9A"/>
    <w:rsid w:val="009E679B"/>
    <w:rsid w:val="009E6B31"/>
    <w:rsid w:val="009F0FA2"/>
    <w:rsid w:val="009F2978"/>
    <w:rsid w:val="009F2E55"/>
    <w:rsid w:val="009F4C78"/>
    <w:rsid w:val="009F5C4F"/>
    <w:rsid w:val="009F6703"/>
    <w:rsid w:val="009F6828"/>
    <w:rsid w:val="009F73E2"/>
    <w:rsid w:val="009F74B5"/>
    <w:rsid w:val="009F7DB0"/>
    <w:rsid w:val="00A00471"/>
    <w:rsid w:val="00A0247D"/>
    <w:rsid w:val="00A02AC0"/>
    <w:rsid w:val="00A02D3B"/>
    <w:rsid w:val="00A02EBF"/>
    <w:rsid w:val="00A0378C"/>
    <w:rsid w:val="00A044F0"/>
    <w:rsid w:val="00A0464D"/>
    <w:rsid w:val="00A04B85"/>
    <w:rsid w:val="00A04C06"/>
    <w:rsid w:val="00A06336"/>
    <w:rsid w:val="00A0704E"/>
    <w:rsid w:val="00A07968"/>
    <w:rsid w:val="00A10D16"/>
    <w:rsid w:val="00A1139A"/>
    <w:rsid w:val="00A113C9"/>
    <w:rsid w:val="00A132F9"/>
    <w:rsid w:val="00A14AC1"/>
    <w:rsid w:val="00A14B3A"/>
    <w:rsid w:val="00A167F7"/>
    <w:rsid w:val="00A17EB4"/>
    <w:rsid w:val="00A21586"/>
    <w:rsid w:val="00A2173E"/>
    <w:rsid w:val="00A24B9A"/>
    <w:rsid w:val="00A263EB"/>
    <w:rsid w:val="00A26CBB"/>
    <w:rsid w:val="00A270BD"/>
    <w:rsid w:val="00A31331"/>
    <w:rsid w:val="00A31397"/>
    <w:rsid w:val="00A32021"/>
    <w:rsid w:val="00A3258B"/>
    <w:rsid w:val="00A325E5"/>
    <w:rsid w:val="00A32F06"/>
    <w:rsid w:val="00A335D3"/>
    <w:rsid w:val="00A3364C"/>
    <w:rsid w:val="00A352CA"/>
    <w:rsid w:val="00A354AB"/>
    <w:rsid w:val="00A35DE2"/>
    <w:rsid w:val="00A360FB"/>
    <w:rsid w:val="00A36B8C"/>
    <w:rsid w:val="00A3780D"/>
    <w:rsid w:val="00A4034D"/>
    <w:rsid w:val="00A41F14"/>
    <w:rsid w:val="00A42787"/>
    <w:rsid w:val="00A43247"/>
    <w:rsid w:val="00A43250"/>
    <w:rsid w:val="00A44105"/>
    <w:rsid w:val="00A447E6"/>
    <w:rsid w:val="00A448CB"/>
    <w:rsid w:val="00A45CEA"/>
    <w:rsid w:val="00A5025B"/>
    <w:rsid w:val="00A51763"/>
    <w:rsid w:val="00A52EC0"/>
    <w:rsid w:val="00A53933"/>
    <w:rsid w:val="00A54328"/>
    <w:rsid w:val="00A550A6"/>
    <w:rsid w:val="00A553ED"/>
    <w:rsid w:val="00A565DA"/>
    <w:rsid w:val="00A56CD8"/>
    <w:rsid w:val="00A56EEF"/>
    <w:rsid w:val="00A57032"/>
    <w:rsid w:val="00A612A9"/>
    <w:rsid w:val="00A61316"/>
    <w:rsid w:val="00A61F2A"/>
    <w:rsid w:val="00A6262C"/>
    <w:rsid w:val="00A63ED5"/>
    <w:rsid w:val="00A651B6"/>
    <w:rsid w:val="00A65633"/>
    <w:rsid w:val="00A668E5"/>
    <w:rsid w:val="00A67273"/>
    <w:rsid w:val="00A7011F"/>
    <w:rsid w:val="00A70BC1"/>
    <w:rsid w:val="00A71376"/>
    <w:rsid w:val="00A71B10"/>
    <w:rsid w:val="00A71B61"/>
    <w:rsid w:val="00A72B90"/>
    <w:rsid w:val="00A73476"/>
    <w:rsid w:val="00A73FAA"/>
    <w:rsid w:val="00A74CE4"/>
    <w:rsid w:val="00A756D1"/>
    <w:rsid w:val="00A75AEF"/>
    <w:rsid w:val="00A75F4B"/>
    <w:rsid w:val="00A76499"/>
    <w:rsid w:val="00A803F5"/>
    <w:rsid w:val="00A8089B"/>
    <w:rsid w:val="00A8189E"/>
    <w:rsid w:val="00A819A5"/>
    <w:rsid w:val="00A81A5E"/>
    <w:rsid w:val="00A822F0"/>
    <w:rsid w:val="00A82520"/>
    <w:rsid w:val="00A84B98"/>
    <w:rsid w:val="00A8572E"/>
    <w:rsid w:val="00A863AF"/>
    <w:rsid w:val="00A90058"/>
    <w:rsid w:val="00A905D5"/>
    <w:rsid w:val="00A9094B"/>
    <w:rsid w:val="00A90B0A"/>
    <w:rsid w:val="00A90B26"/>
    <w:rsid w:val="00A90DE7"/>
    <w:rsid w:val="00A90F2D"/>
    <w:rsid w:val="00A910EE"/>
    <w:rsid w:val="00A93731"/>
    <w:rsid w:val="00A95A78"/>
    <w:rsid w:val="00A97110"/>
    <w:rsid w:val="00A97ED8"/>
    <w:rsid w:val="00AA0C39"/>
    <w:rsid w:val="00AA1DB8"/>
    <w:rsid w:val="00AA2F19"/>
    <w:rsid w:val="00AA3287"/>
    <w:rsid w:val="00AA4F53"/>
    <w:rsid w:val="00AA5C26"/>
    <w:rsid w:val="00AA6386"/>
    <w:rsid w:val="00AA6922"/>
    <w:rsid w:val="00AA70F4"/>
    <w:rsid w:val="00AA7BA2"/>
    <w:rsid w:val="00AB03F1"/>
    <w:rsid w:val="00AB0F2B"/>
    <w:rsid w:val="00AB191B"/>
    <w:rsid w:val="00AB233C"/>
    <w:rsid w:val="00AB251B"/>
    <w:rsid w:val="00AB2530"/>
    <w:rsid w:val="00AB2FC6"/>
    <w:rsid w:val="00AB4800"/>
    <w:rsid w:val="00AB4B21"/>
    <w:rsid w:val="00AB4EF8"/>
    <w:rsid w:val="00AB6018"/>
    <w:rsid w:val="00AB6632"/>
    <w:rsid w:val="00AB6A19"/>
    <w:rsid w:val="00AB6ADF"/>
    <w:rsid w:val="00AB6F81"/>
    <w:rsid w:val="00AC0392"/>
    <w:rsid w:val="00AC1422"/>
    <w:rsid w:val="00AC17EB"/>
    <w:rsid w:val="00AC1817"/>
    <w:rsid w:val="00AC2749"/>
    <w:rsid w:val="00AC3262"/>
    <w:rsid w:val="00AC3FE6"/>
    <w:rsid w:val="00AC4043"/>
    <w:rsid w:val="00AC40C5"/>
    <w:rsid w:val="00AC4158"/>
    <w:rsid w:val="00AC42C5"/>
    <w:rsid w:val="00AC4A1C"/>
    <w:rsid w:val="00AC4F70"/>
    <w:rsid w:val="00AC520B"/>
    <w:rsid w:val="00AC6D3D"/>
    <w:rsid w:val="00AC7302"/>
    <w:rsid w:val="00AC7F09"/>
    <w:rsid w:val="00AD22EA"/>
    <w:rsid w:val="00AD40C6"/>
    <w:rsid w:val="00AD5A99"/>
    <w:rsid w:val="00AD6362"/>
    <w:rsid w:val="00AD6830"/>
    <w:rsid w:val="00AD6E00"/>
    <w:rsid w:val="00AD7B42"/>
    <w:rsid w:val="00AD7C49"/>
    <w:rsid w:val="00AE0C79"/>
    <w:rsid w:val="00AE13C2"/>
    <w:rsid w:val="00AE1401"/>
    <w:rsid w:val="00AE2511"/>
    <w:rsid w:val="00AE2748"/>
    <w:rsid w:val="00AE33CA"/>
    <w:rsid w:val="00AE3D44"/>
    <w:rsid w:val="00AE5699"/>
    <w:rsid w:val="00AE7094"/>
    <w:rsid w:val="00AE7701"/>
    <w:rsid w:val="00AF31DD"/>
    <w:rsid w:val="00AF3296"/>
    <w:rsid w:val="00AF330D"/>
    <w:rsid w:val="00AF457F"/>
    <w:rsid w:val="00AF4644"/>
    <w:rsid w:val="00AF5EC7"/>
    <w:rsid w:val="00AF63E8"/>
    <w:rsid w:val="00AF6DC4"/>
    <w:rsid w:val="00AF794A"/>
    <w:rsid w:val="00AF7FEB"/>
    <w:rsid w:val="00B03106"/>
    <w:rsid w:val="00B03B2A"/>
    <w:rsid w:val="00B03F49"/>
    <w:rsid w:val="00B03F4B"/>
    <w:rsid w:val="00B0423F"/>
    <w:rsid w:val="00B044A0"/>
    <w:rsid w:val="00B05C8C"/>
    <w:rsid w:val="00B06331"/>
    <w:rsid w:val="00B07330"/>
    <w:rsid w:val="00B074FF"/>
    <w:rsid w:val="00B0752A"/>
    <w:rsid w:val="00B10113"/>
    <w:rsid w:val="00B101A1"/>
    <w:rsid w:val="00B107C2"/>
    <w:rsid w:val="00B11213"/>
    <w:rsid w:val="00B1179E"/>
    <w:rsid w:val="00B11927"/>
    <w:rsid w:val="00B11A07"/>
    <w:rsid w:val="00B12E0B"/>
    <w:rsid w:val="00B13F30"/>
    <w:rsid w:val="00B152FE"/>
    <w:rsid w:val="00B15CE8"/>
    <w:rsid w:val="00B15F91"/>
    <w:rsid w:val="00B1655A"/>
    <w:rsid w:val="00B1786D"/>
    <w:rsid w:val="00B21D97"/>
    <w:rsid w:val="00B2236F"/>
    <w:rsid w:val="00B227A5"/>
    <w:rsid w:val="00B2304B"/>
    <w:rsid w:val="00B250E4"/>
    <w:rsid w:val="00B26A75"/>
    <w:rsid w:val="00B27A3C"/>
    <w:rsid w:val="00B30B03"/>
    <w:rsid w:val="00B325EB"/>
    <w:rsid w:val="00B32801"/>
    <w:rsid w:val="00B341CF"/>
    <w:rsid w:val="00B34276"/>
    <w:rsid w:val="00B34578"/>
    <w:rsid w:val="00B3484D"/>
    <w:rsid w:val="00B3491D"/>
    <w:rsid w:val="00B35109"/>
    <w:rsid w:val="00B35BC3"/>
    <w:rsid w:val="00B3744E"/>
    <w:rsid w:val="00B4157C"/>
    <w:rsid w:val="00B4159B"/>
    <w:rsid w:val="00B41846"/>
    <w:rsid w:val="00B42A51"/>
    <w:rsid w:val="00B42BAD"/>
    <w:rsid w:val="00B43DDF"/>
    <w:rsid w:val="00B44E53"/>
    <w:rsid w:val="00B45250"/>
    <w:rsid w:val="00B45B6F"/>
    <w:rsid w:val="00B471A2"/>
    <w:rsid w:val="00B47623"/>
    <w:rsid w:val="00B503CB"/>
    <w:rsid w:val="00B51C38"/>
    <w:rsid w:val="00B5303E"/>
    <w:rsid w:val="00B542C2"/>
    <w:rsid w:val="00B54A44"/>
    <w:rsid w:val="00B5554B"/>
    <w:rsid w:val="00B56E51"/>
    <w:rsid w:val="00B57F60"/>
    <w:rsid w:val="00B608A8"/>
    <w:rsid w:val="00B61144"/>
    <w:rsid w:val="00B6277C"/>
    <w:rsid w:val="00B62CE8"/>
    <w:rsid w:val="00B62ECA"/>
    <w:rsid w:val="00B64188"/>
    <w:rsid w:val="00B645CB"/>
    <w:rsid w:val="00B64DB4"/>
    <w:rsid w:val="00B66C11"/>
    <w:rsid w:val="00B674A0"/>
    <w:rsid w:val="00B67F9A"/>
    <w:rsid w:val="00B702F5"/>
    <w:rsid w:val="00B717FF"/>
    <w:rsid w:val="00B71AF8"/>
    <w:rsid w:val="00B71DF7"/>
    <w:rsid w:val="00B72692"/>
    <w:rsid w:val="00B727A3"/>
    <w:rsid w:val="00B72D76"/>
    <w:rsid w:val="00B7361E"/>
    <w:rsid w:val="00B74436"/>
    <w:rsid w:val="00B747F6"/>
    <w:rsid w:val="00B757B2"/>
    <w:rsid w:val="00B7599B"/>
    <w:rsid w:val="00B75D03"/>
    <w:rsid w:val="00B771CE"/>
    <w:rsid w:val="00B77219"/>
    <w:rsid w:val="00B840BB"/>
    <w:rsid w:val="00B848D6"/>
    <w:rsid w:val="00B855A8"/>
    <w:rsid w:val="00B85A0F"/>
    <w:rsid w:val="00B86D76"/>
    <w:rsid w:val="00B87E07"/>
    <w:rsid w:val="00B87E0E"/>
    <w:rsid w:val="00B9032B"/>
    <w:rsid w:val="00B90388"/>
    <w:rsid w:val="00B90960"/>
    <w:rsid w:val="00B90B75"/>
    <w:rsid w:val="00B91463"/>
    <w:rsid w:val="00B91710"/>
    <w:rsid w:val="00B91D06"/>
    <w:rsid w:val="00B92073"/>
    <w:rsid w:val="00B92166"/>
    <w:rsid w:val="00B92E52"/>
    <w:rsid w:val="00B93BA4"/>
    <w:rsid w:val="00B96752"/>
    <w:rsid w:val="00B971B6"/>
    <w:rsid w:val="00B975D8"/>
    <w:rsid w:val="00B97CB6"/>
    <w:rsid w:val="00B97CDB"/>
    <w:rsid w:val="00BA0533"/>
    <w:rsid w:val="00BA0F24"/>
    <w:rsid w:val="00BA13B1"/>
    <w:rsid w:val="00BA4593"/>
    <w:rsid w:val="00BA4CE5"/>
    <w:rsid w:val="00BA7D8B"/>
    <w:rsid w:val="00BB0B00"/>
    <w:rsid w:val="00BB15EC"/>
    <w:rsid w:val="00BB16CB"/>
    <w:rsid w:val="00BB20B6"/>
    <w:rsid w:val="00BB3805"/>
    <w:rsid w:val="00BB437F"/>
    <w:rsid w:val="00BB4EFE"/>
    <w:rsid w:val="00BB6BD5"/>
    <w:rsid w:val="00BB739B"/>
    <w:rsid w:val="00BB76BE"/>
    <w:rsid w:val="00BB79A8"/>
    <w:rsid w:val="00BB7C59"/>
    <w:rsid w:val="00BB7D69"/>
    <w:rsid w:val="00BC0395"/>
    <w:rsid w:val="00BC0B53"/>
    <w:rsid w:val="00BC1346"/>
    <w:rsid w:val="00BC15AF"/>
    <w:rsid w:val="00BC17B6"/>
    <w:rsid w:val="00BC1CED"/>
    <w:rsid w:val="00BC2C51"/>
    <w:rsid w:val="00BC3CC5"/>
    <w:rsid w:val="00BC7269"/>
    <w:rsid w:val="00BC7C79"/>
    <w:rsid w:val="00BD0E69"/>
    <w:rsid w:val="00BD37B6"/>
    <w:rsid w:val="00BD4781"/>
    <w:rsid w:val="00BD4CF1"/>
    <w:rsid w:val="00BD4DA3"/>
    <w:rsid w:val="00BD55B7"/>
    <w:rsid w:val="00BD5AAF"/>
    <w:rsid w:val="00BD68D2"/>
    <w:rsid w:val="00BD69B6"/>
    <w:rsid w:val="00BD6BFC"/>
    <w:rsid w:val="00BD73A9"/>
    <w:rsid w:val="00BE0533"/>
    <w:rsid w:val="00BE0FEB"/>
    <w:rsid w:val="00BE15C0"/>
    <w:rsid w:val="00BE2125"/>
    <w:rsid w:val="00BE4A0C"/>
    <w:rsid w:val="00BE4F35"/>
    <w:rsid w:val="00BE5FA6"/>
    <w:rsid w:val="00BE7272"/>
    <w:rsid w:val="00BE727C"/>
    <w:rsid w:val="00BF0121"/>
    <w:rsid w:val="00BF4469"/>
    <w:rsid w:val="00BF4EEA"/>
    <w:rsid w:val="00BF5393"/>
    <w:rsid w:val="00BF5688"/>
    <w:rsid w:val="00BF6A8C"/>
    <w:rsid w:val="00C001D0"/>
    <w:rsid w:val="00C00287"/>
    <w:rsid w:val="00C0230A"/>
    <w:rsid w:val="00C02908"/>
    <w:rsid w:val="00C03526"/>
    <w:rsid w:val="00C04914"/>
    <w:rsid w:val="00C049C7"/>
    <w:rsid w:val="00C059A0"/>
    <w:rsid w:val="00C078D6"/>
    <w:rsid w:val="00C07C01"/>
    <w:rsid w:val="00C07CE9"/>
    <w:rsid w:val="00C10673"/>
    <w:rsid w:val="00C1072C"/>
    <w:rsid w:val="00C114A5"/>
    <w:rsid w:val="00C11C7A"/>
    <w:rsid w:val="00C12F67"/>
    <w:rsid w:val="00C13C32"/>
    <w:rsid w:val="00C14AC0"/>
    <w:rsid w:val="00C14CEB"/>
    <w:rsid w:val="00C14D37"/>
    <w:rsid w:val="00C1665C"/>
    <w:rsid w:val="00C166FB"/>
    <w:rsid w:val="00C16BE4"/>
    <w:rsid w:val="00C16E8F"/>
    <w:rsid w:val="00C1785B"/>
    <w:rsid w:val="00C208D1"/>
    <w:rsid w:val="00C20952"/>
    <w:rsid w:val="00C22C8C"/>
    <w:rsid w:val="00C23AEF"/>
    <w:rsid w:val="00C24E28"/>
    <w:rsid w:val="00C24E8A"/>
    <w:rsid w:val="00C27123"/>
    <w:rsid w:val="00C272CC"/>
    <w:rsid w:val="00C27DE5"/>
    <w:rsid w:val="00C300BE"/>
    <w:rsid w:val="00C327C9"/>
    <w:rsid w:val="00C33541"/>
    <w:rsid w:val="00C33E20"/>
    <w:rsid w:val="00C35058"/>
    <w:rsid w:val="00C358BE"/>
    <w:rsid w:val="00C36246"/>
    <w:rsid w:val="00C36377"/>
    <w:rsid w:val="00C36589"/>
    <w:rsid w:val="00C369D0"/>
    <w:rsid w:val="00C40093"/>
    <w:rsid w:val="00C4149C"/>
    <w:rsid w:val="00C41C1C"/>
    <w:rsid w:val="00C437EE"/>
    <w:rsid w:val="00C43C92"/>
    <w:rsid w:val="00C43F5B"/>
    <w:rsid w:val="00C4645E"/>
    <w:rsid w:val="00C46CC9"/>
    <w:rsid w:val="00C476AD"/>
    <w:rsid w:val="00C47AD5"/>
    <w:rsid w:val="00C47BC9"/>
    <w:rsid w:val="00C518FA"/>
    <w:rsid w:val="00C5196B"/>
    <w:rsid w:val="00C53F4E"/>
    <w:rsid w:val="00C546FC"/>
    <w:rsid w:val="00C54A29"/>
    <w:rsid w:val="00C54E70"/>
    <w:rsid w:val="00C55122"/>
    <w:rsid w:val="00C56A9E"/>
    <w:rsid w:val="00C56EB8"/>
    <w:rsid w:val="00C57483"/>
    <w:rsid w:val="00C574ED"/>
    <w:rsid w:val="00C60407"/>
    <w:rsid w:val="00C606D4"/>
    <w:rsid w:val="00C626B9"/>
    <w:rsid w:val="00C636DD"/>
    <w:rsid w:val="00C6450B"/>
    <w:rsid w:val="00C64C87"/>
    <w:rsid w:val="00C650BD"/>
    <w:rsid w:val="00C66674"/>
    <w:rsid w:val="00C67142"/>
    <w:rsid w:val="00C70A5A"/>
    <w:rsid w:val="00C72AA5"/>
    <w:rsid w:val="00C73399"/>
    <w:rsid w:val="00C7343D"/>
    <w:rsid w:val="00C73E6D"/>
    <w:rsid w:val="00C76294"/>
    <w:rsid w:val="00C77BF1"/>
    <w:rsid w:val="00C80C6D"/>
    <w:rsid w:val="00C80FA5"/>
    <w:rsid w:val="00C82D33"/>
    <w:rsid w:val="00C84C9E"/>
    <w:rsid w:val="00C84E03"/>
    <w:rsid w:val="00C85BF8"/>
    <w:rsid w:val="00C86391"/>
    <w:rsid w:val="00C86896"/>
    <w:rsid w:val="00C91883"/>
    <w:rsid w:val="00C918E5"/>
    <w:rsid w:val="00C92814"/>
    <w:rsid w:val="00C947DB"/>
    <w:rsid w:val="00C9490E"/>
    <w:rsid w:val="00C9513D"/>
    <w:rsid w:val="00C9629A"/>
    <w:rsid w:val="00C96895"/>
    <w:rsid w:val="00C97694"/>
    <w:rsid w:val="00CA2FB1"/>
    <w:rsid w:val="00CA3009"/>
    <w:rsid w:val="00CA3E25"/>
    <w:rsid w:val="00CA3FDB"/>
    <w:rsid w:val="00CA6120"/>
    <w:rsid w:val="00CA7B10"/>
    <w:rsid w:val="00CB11DF"/>
    <w:rsid w:val="00CB24A3"/>
    <w:rsid w:val="00CB43A8"/>
    <w:rsid w:val="00CB4614"/>
    <w:rsid w:val="00CB643C"/>
    <w:rsid w:val="00CB648F"/>
    <w:rsid w:val="00CB7B75"/>
    <w:rsid w:val="00CC00A8"/>
    <w:rsid w:val="00CC00E7"/>
    <w:rsid w:val="00CC02A5"/>
    <w:rsid w:val="00CC0A61"/>
    <w:rsid w:val="00CC1245"/>
    <w:rsid w:val="00CC19F4"/>
    <w:rsid w:val="00CC25ED"/>
    <w:rsid w:val="00CC2CC9"/>
    <w:rsid w:val="00CC2F48"/>
    <w:rsid w:val="00CC3EB9"/>
    <w:rsid w:val="00CC4A96"/>
    <w:rsid w:val="00CC57E5"/>
    <w:rsid w:val="00CC5DD0"/>
    <w:rsid w:val="00CC732A"/>
    <w:rsid w:val="00CD0937"/>
    <w:rsid w:val="00CD1BFD"/>
    <w:rsid w:val="00CD22FD"/>
    <w:rsid w:val="00CD2E0B"/>
    <w:rsid w:val="00CD41E7"/>
    <w:rsid w:val="00CD5831"/>
    <w:rsid w:val="00CD62BC"/>
    <w:rsid w:val="00CD6FD7"/>
    <w:rsid w:val="00CE0A3B"/>
    <w:rsid w:val="00CE106E"/>
    <w:rsid w:val="00CE1391"/>
    <w:rsid w:val="00CE14FE"/>
    <w:rsid w:val="00CE29E9"/>
    <w:rsid w:val="00CE2A11"/>
    <w:rsid w:val="00CE2B68"/>
    <w:rsid w:val="00CE2C60"/>
    <w:rsid w:val="00CE34AB"/>
    <w:rsid w:val="00CE3D03"/>
    <w:rsid w:val="00CE54D6"/>
    <w:rsid w:val="00CE5FBF"/>
    <w:rsid w:val="00CE7A2A"/>
    <w:rsid w:val="00CE7D40"/>
    <w:rsid w:val="00CE7D60"/>
    <w:rsid w:val="00CF21BA"/>
    <w:rsid w:val="00CF2532"/>
    <w:rsid w:val="00CF265D"/>
    <w:rsid w:val="00CF2FDF"/>
    <w:rsid w:val="00CF42D9"/>
    <w:rsid w:val="00CF44E3"/>
    <w:rsid w:val="00CF4B80"/>
    <w:rsid w:val="00CF4D20"/>
    <w:rsid w:val="00CF7CC0"/>
    <w:rsid w:val="00D00CEA"/>
    <w:rsid w:val="00D00E34"/>
    <w:rsid w:val="00D0145A"/>
    <w:rsid w:val="00D0208C"/>
    <w:rsid w:val="00D0239C"/>
    <w:rsid w:val="00D05C53"/>
    <w:rsid w:val="00D075CA"/>
    <w:rsid w:val="00D078D6"/>
    <w:rsid w:val="00D07FD5"/>
    <w:rsid w:val="00D10DA9"/>
    <w:rsid w:val="00D136CD"/>
    <w:rsid w:val="00D13DC3"/>
    <w:rsid w:val="00D151B3"/>
    <w:rsid w:val="00D155CF"/>
    <w:rsid w:val="00D1613E"/>
    <w:rsid w:val="00D17922"/>
    <w:rsid w:val="00D20F53"/>
    <w:rsid w:val="00D22639"/>
    <w:rsid w:val="00D22E2A"/>
    <w:rsid w:val="00D2374D"/>
    <w:rsid w:val="00D23AFC"/>
    <w:rsid w:val="00D23FA7"/>
    <w:rsid w:val="00D24120"/>
    <w:rsid w:val="00D24EAB"/>
    <w:rsid w:val="00D3095E"/>
    <w:rsid w:val="00D32A28"/>
    <w:rsid w:val="00D32D75"/>
    <w:rsid w:val="00D35EE4"/>
    <w:rsid w:val="00D36EA4"/>
    <w:rsid w:val="00D37380"/>
    <w:rsid w:val="00D377BC"/>
    <w:rsid w:val="00D414D4"/>
    <w:rsid w:val="00D41A73"/>
    <w:rsid w:val="00D42BDA"/>
    <w:rsid w:val="00D42D46"/>
    <w:rsid w:val="00D43427"/>
    <w:rsid w:val="00D43A0F"/>
    <w:rsid w:val="00D44F35"/>
    <w:rsid w:val="00D4691A"/>
    <w:rsid w:val="00D46951"/>
    <w:rsid w:val="00D51B14"/>
    <w:rsid w:val="00D51FA2"/>
    <w:rsid w:val="00D524F6"/>
    <w:rsid w:val="00D5461B"/>
    <w:rsid w:val="00D552F3"/>
    <w:rsid w:val="00D56053"/>
    <w:rsid w:val="00D56B3F"/>
    <w:rsid w:val="00D577A3"/>
    <w:rsid w:val="00D607FD"/>
    <w:rsid w:val="00D60B96"/>
    <w:rsid w:val="00D60DAD"/>
    <w:rsid w:val="00D624F5"/>
    <w:rsid w:val="00D627D9"/>
    <w:rsid w:val="00D62F0F"/>
    <w:rsid w:val="00D63963"/>
    <w:rsid w:val="00D63A00"/>
    <w:rsid w:val="00D63BB1"/>
    <w:rsid w:val="00D644EE"/>
    <w:rsid w:val="00D654C0"/>
    <w:rsid w:val="00D70087"/>
    <w:rsid w:val="00D74CA6"/>
    <w:rsid w:val="00D75663"/>
    <w:rsid w:val="00D758A9"/>
    <w:rsid w:val="00D75CD3"/>
    <w:rsid w:val="00D77CD5"/>
    <w:rsid w:val="00D77DA5"/>
    <w:rsid w:val="00D816A7"/>
    <w:rsid w:val="00D82950"/>
    <w:rsid w:val="00D83C83"/>
    <w:rsid w:val="00D85020"/>
    <w:rsid w:val="00D85EB3"/>
    <w:rsid w:val="00D85FE2"/>
    <w:rsid w:val="00D860E0"/>
    <w:rsid w:val="00D868C9"/>
    <w:rsid w:val="00D86AFD"/>
    <w:rsid w:val="00D87D89"/>
    <w:rsid w:val="00D91813"/>
    <w:rsid w:val="00D9320F"/>
    <w:rsid w:val="00D93EF2"/>
    <w:rsid w:val="00D942E6"/>
    <w:rsid w:val="00D94A4A"/>
    <w:rsid w:val="00D9515B"/>
    <w:rsid w:val="00D951C6"/>
    <w:rsid w:val="00D97218"/>
    <w:rsid w:val="00D9722D"/>
    <w:rsid w:val="00D97468"/>
    <w:rsid w:val="00DA2562"/>
    <w:rsid w:val="00DA29BE"/>
    <w:rsid w:val="00DA3919"/>
    <w:rsid w:val="00DA5A1A"/>
    <w:rsid w:val="00DA6CF0"/>
    <w:rsid w:val="00DB2F29"/>
    <w:rsid w:val="00DB5808"/>
    <w:rsid w:val="00DB6525"/>
    <w:rsid w:val="00DB70EC"/>
    <w:rsid w:val="00DB76C7"/>
    <w:rsid w:val="00DB7A50"/>
    <w:rsid w:val="00DC0DB7"/>
    <w:rsid w:val="00DC2433"/>
    <w:rsid w:val="00DC29EC"/>
    <w:rsid w:val="00DC2FD7"/>
    <w:rsid w:val="00DC307E"/>
    <w:rsid w:val="00DC42EE"/>
    <w:rsid w:val="00DC43D6"/>
    <w:rsid w:val="00DC4596"/>
    <w:rsid w:val="00DC4597"/>
    <w:rsid w:val="00DC56E7"/>
    <w:rsid w:val="00DC611D"/>
    <w:rsid w:val="00DC691F"/>
    <w:rsid w:val="00DC6C2F"/>
    <w:rsid w:val="00DD043D"/>
    <w:rsid w:val="00DD04A1"/>
    <w:rsid w:val="00DD163E"/>
    <w:rsid w:val="00DD3940"/>
    <w:rsid w:val="00DD3BF8"/>
    <w:rsid w:val="00DD3D2C"/>
    <w:rsid w:val="00DD3EEF"/>
    <w:rsid w:val="00DD4ACF"/>
    <w:rsid w:val="00DD4EBD"/>
    <w:rsid w:val="00DD5B08"/>
    <w:rsid w:val="00DD65C2"/>
    <w:rsid w:val="00DD66AA"/>
    <w:rsid w:val="00DD6F69"/>
    <w:rsid w:val="00DD773E"/>
    <w:rsid w:val="00DE07AF"/>
    <w:rsid w:val="00DE07D4"/>
    <w:rsid w:val="00DE11E0"/>
    <w:rsid w:val="00DE227A"/>
    <w:rsid w:val="00DE2A4F"/>
    <w:rsid w:val="00DE2CA6"/>
    <w:rsid w:val="00DE2DB9"/>
    <w:rsid w:val="00DE2F4C"/>
    <w:rsid w:val="00DE3FE6"/>
    <w:rsid w:val="00DE40CD"/>
    <w:rsid w:val="00DE41FE"/>
    <w:rsid w:val="00DE4E57"/>
    <w:rsid w:val="00DE53DD"/>
    <w:rsid w:val="00DE5DB7"/>
    <w:rsid w:val="00DE5E61"/>
    <w:rsid w:val="00DE660D"/>
    <w:rsid w:val="00DE79BD"/>
    <w:rsid w:val="00DF1026"/>
    <w:rsid w:val="00DF341C"/>
    <w:rsid w:val="00DF3659"/>
    <w:rsid w:val="00DF40DC"/>
    <w:rsid w:val="00DF49DB"/>
    <w:rsid w:val="00DF51CB"/>
    <w:rsid w:val="00DF5427"/>
    <w:rsid w:val="00DF56DA"/>
    <w:rsid w:val="00DF6040"/>
    <w:rsid w:val="00DF6714"/>
    <w:rsid w:val="00DF7E2A"/>
    <w:rsid w:val="00E00C94"/>
    <w:rsid w:val="00E011E9"/>
    <w:rsid w:val="00E01D96"/>
    <w:rsid w:val="00E026D4"/>
    <w:rsid w:val="00E02C84"/>
    <w:rsid w:val="00E03B4E"/>
    <w:rsid w:val="00E04529"/>
    <w:rsid w:val="00E059C0"/>
    <w:rsid w:val="00E072F8"/>
    <w:rsid w:val="00E0775D"/>
    <w:rsid w:val="00E114CC"/>
    <w:rsid w:val="00E120AD"/>
    <w:rsid w:val="00E121C7"/>
    <w:rsid w:val="00E134BE"/>
    <w:rsid w:val="00E14BA0"/>
    <w:rsid w:val="00E14D1A"/>
    <w:rsid w:val="00E14E91"/>
    <w:rsid w:val="00E1543A"/>
    <w:rsid w:val="00E15481"/>
    <w:rsid w:val="00E15A78"/>
    <w:rsid w:val="00E15B11"/>
    <w:rsid w:val="00E16D9C"/>
    <w:rsid w:val="00E170F3"/>
    <w:rsid w:val="00E17A27"/>
    <w:rsid w:val="00E2282C"/>
    <w:rsid w:val="00E23097"/>
    <w:rsid w:val="00E251E7"/>
    <w:rsid w:val="00E2628C"/>
    <w:rsid w:val="00E2632D"/>
    <w:rsid w:val="00E268E4"/>
    <w:rsid w:val="00E26D4C"/>
    <w:rsid w:val="00E27BD9"/>
    <w:rsid w:val="00E31396"/>
    <w:rsid w:val="00E31821"/>
    <w:rsid w:val="00E31BEC"/>
    <w:rsid w:val="00E357D1"/>
    <w:rsid w:val="00E35D07"/>
    <w:rsid w:val="00E35DC8"/>
    <w:rsid w:val="00E36028"/>
    <w:rsid w:val="00E36824"/>
    <w:rsid w:val="00E36FC0"/>
    <w:rsid w:val="00E405CF"/>
    <w:rsid w:val="00E43CC5"/>
    <w:rsid w:val="00E46212"/>
    <w:rsid w:val="00E4653F"/>
    <w:rsid w:val="00E46993"/>
    <w:rsid w:val="00E46B94"/>
    <w:rsid w:val="00E46C10"/>
    <w:rsid w:val="00E47023"/>
    <w:rsid w:val="00E471E2"/>
    <w:rsid w:val="00E4784F"/>
    <w:rsid w:val="00E47A65"/>
    <w:rsid w:val="00E515B5"/>
    <w:rsid w:val="00E518F8"/>
    <w:rsid w:val="00E51DFE"/>
    <w:rsid w:val="00E52828"/>
    <w:rsid w:val="00E53061"/>
    <w:rsid w:val="00E558EE"/>
    <w:rsid w:val="00E55B9A"/>
    <w:rsid w:val="00E567BD"/>
    <w:rsid w:val="00E577DF"/>
    <w:rsid w:val="00E6013D"/>
    <w:rsid w:val="00E60A99"/>
    <w:rsid w:val="00E60BCC"/>
    <w:rsid w:val="00E60C73"/>
    <w:rsid w:val="00E60E42"/>
    <w:rsid w:val="00E61329"/>
    <w:rsid w:val="00E61E7A"/>
    <w:rsid w:val="00E6277A"/>
    <w:rsid w:val="00E62CC9"/>
    <w:rsid w:val="00E63C04"/>
    <w:rsid w:val="00E646EC"/>
    <w:rsid w:val="00E66953"/>
    <w:rsid w:val="00E67762"/>
    <w:rsid w:val="00E70C35"/>
    <w:rsid w:val="00E71F1A"/>
    <w:rsid w:val="00E73624"/>
    <w:rsid w:val="00E74363"/>
    <w:rsid w:val="00E74EAD"/>
    <w:rsid w:val="00E75573"/>
    <w:rsid w:val="00E75C36"/>
    <w:rsid w:val="00E76097"/>
    <w:rsid w:val="00E775DF"/>
    <w:rsid w:val="00E812CD"/>
    <w:rsid w:val="00E820BC"/>
    <w:rsid w:val="00E821D1"/>
    <w:rsid w:val="00E8350F"/>
    <w:rsid w:val="00E843EC"/>
    <w:rsid w:val="00E857F0"/>
    <w:rsid w:val="00E86372"/>
    <w:rsid w:val="00E8724E"/>
    <w:rsid w:val="00E87983"/>
    <w:rsid w:val="00E90112"/>
    <w:rsid w:val="00E912CC"/>
    <w:rsid w:val="00E9253C"/>
    <w:rsid w:val="00E942A2"/>
    <w:rsid w:val="00E94BD2"/>
    <w:rsid w:val="00E94F0D"/>
    <w:rsid w:val="00E95282"/>
    <w:rsid w:val="00E969EE"/>
    <w:rsid w:val="00E96C65"/>
    <w:rsid w:val="00E975D5"/>
    <w:rsid w:val="00EA0073"/>
    <w:rsid w:val="00EA0240"/>
    <w:rsid w:val="00EA2320"/>
    <w:rsid w:val="00EA3402"/>
    <w:rsid w:val="00EA455C"/>
    <w:rsid w:val="00EA5B75"/>
    <w:rsid w:val="00EA6B75"/>
    <w:rsid w:val="00EA6D7D"/>
    <w:rsid w:val="00EA749F"/>
    <w:rsid w:val="00EA74D4"/>
    <w:rsid w:val="00EA7A36"/>
    <w:rsid w:val="00EB248F"/>
    <w:rsid w:val="00EB2680"/>
    <w:rsid w:val="00EB3AB0"/>
    <w:rsid w:val="00EB51CD"/>
    <w:rsid w:val="00EB522B"/>
    <w:rsid w:val="00EB57A0"/>
    <w:rsid w:val="00EB5A60"/>
    <w:rsid w:val="00EB6625"/>
    <w:rsid w:val="00EB6E32"/>
    <w:rsid w:val="00EB702C"/>
    <w:rsid w:val="00EB74BA"/>
    <w:rsid w:val="00EB7B0F"/>
    <w:rsid w:val="00EB7F90"/>
    <w:rsid w:val="00EC0BCB"/>
    <w:rsid w:val="00EC152A"/>
    <w:rsid w:val="00EC159D"/>
    <w:rsid w:val="00EC1E52"/>
    <w:rsid w:val="00EC2667"/>
    <w:rsid w:val="00EC32A7"/>
    <w:rsid w:val="00EC3365"/>
    <w:rsid w:val="00EC4A80"/>
    <w:rsid w:val="00EC7104"/>
    <w:rsid w:val="00EC799D"/>
    <w:rsid w:val="00ED00B5"/>
    <w:rsid w:val="00ED04BB"/>
    <w:rsid w:val="00ED04FE"/>
    <w:rsid w:val="00ED16B8"/>
    <w:rsid w:val="00ED2051"/>
    <w:rsid w:val="00ED26B1"/>
    <w:rsid w:val="00ED452D"/>
    <w:rsid w:val="00ED4F91"/>
    <w:rsid w:val="00ED5663"/>
    <w:rsid w:val="00ED59CD"/>
    <w:rsid w:val="00ED5E2D"/>
    <w:rsid w:val="00ED785F"/>
    <w:rsid w:val="00EE1C27"/>
    <w:rsid w:val="00EE1EFE"/>
    <w:rsid w:val="00EE227B"/>
    <w:rsid w:val="00EE30CA"/>
    <w:rsid w:val="00EE3116"/>
    <w:rsid w:val="00EE311D"/>
    <w:rsid w:val="00EE34C5"/>
    <w:rsid w:val="00EE3EC6"/>
    <w:rsid w:val="00EF0A72"/>
    <w:rsid w:val="00EF0BC0"/>
    <w:rsid w:val="00EF1B16"/>
    <w:rsid w:val="00EF32C6"/>
    <w:rsid w:val="00EF462C"/>
    <w:rsid w:val="00EF4877"/>
    <w:rsid w:val="00EF4AF4"/>
    <w:rsid w:val="00EF4F4D"/>
    <w:rsid w:val="00EF5AC8"/>
    <w:rsid w:val="00EF5B47"/>
    <w:rsid w:val="00EF6442"/>
    <w:rsid w:val="00EF66CC"/>
    <w:rsid w:val="00EF7801"/>
    <w:rsid w:val="00EF7CDA"/>
    <w:rsid w:val="00F0229E"/>
    <w:rsid w:val="00F02C65"/>
    <w:rsid w:val="00F0334D"/>
    <w:rsid w:val="00F04540"/>
    <w:rsid w:val="00F04603"/>
    <w:rsid w:val="00F0471D"/>
    <w:rsid w:val="00F048AA"/>
    <w:rsid w:val="00F0596D"/>
    <w:rsid w:val="00F0600A"/>
    <w:rsid w:val="00F06A28"/>
    <w:rsid w:val="00F06D78"/>
    <w:rsid w:val="00F11D19"/>
    <w:rsid w:val="00F123E2"/>
    <w:rsid w:val="00F1276F"/>
    <w:rsid w:val="00F14ED6"/>
    <w:rsid w:val="00F159B0"/>
    <w:rsid w:val="00F15CE7"/>
    <w:rsid w:val="00F15E52"/>
    <w:rsid w:val="00F169D9"/>
    <w:rsid w:val="00F201D7"/>
    <w:rsid w:val="00F21F42"/>
    <w:rsid w:val="00F22A6F"/>
    <w:rsid w:val="00F22ECC"/>
    <w:rsid w:val="00F25638"/>
    <w:rsid w:val="00F257C2"/>
    <w:rsid w:val="00F25819"/>
    <w:rsid w:val="00F25F7E"/>
    <w:rsid w:val="00F272A0"/>
    <w:rsid w:val="00F27AB5"/>
    <w:rsid w:val="00F27EFA"/>
    <w:rsid w:val="00F33210"/>
    <w:rsid w:val="00F335AA"/>
    <w:rsid w:val="00F33770"/>
    <w:rsid w:val="00F34570"/>
    <w:rsid w:val="00F401C8"/>
    <w:rsid w:val="00F40686"/>
    <w:rsid w:val="00F406B3"/>
    <w:rsid w:val="00F40B5C"/>
    <w:rsid w:val="00F413FA"/>
    <w:rsid w:val="00F42421"/>
    <w:rsid w:val="00F43C57"/>
    <w:rsid w:val="00F444CE"/>
    <w:rsid w:val="00F44723"/>
    <w:rsid w:val="00F4480A"/>
    <w:rsid w:val="00F45E2F"/>
    <w:rsid w:val="00F46392"/>
    <w:rsid w:val="00F4671C"/>
    <w:rsid w:val="00F4737F"/>
    <w:rsid w:val="00F4767C"/>
    <w:rsid w:val="00F477C6"/>
    <w:rsid w:val="00F47922"/>
    <w:rsid w:val="00F51650"/>
    <w:rsid w:val="00F51C3C"/>
    <w:rsid w:val="00F526D6"/>
    <w:rsid w:val="00F52AF0"/>
    <w:rsid w:val="00F52B48"/>
    <w:rsid w:val="00F52BBB"/>
    <w:rsid w:val="00F52F6A"/>
    <w:rsid w:val="00F53139"/>
    <w:rsid w:val="00F53F8B"/>
    <w:rsid w:val="00F54BEB"/>
    <w:rsid w:val="00F556A9"/>
    <w:rsid w:val="00F56CD8"/>
    <w:rsid w:val="00F57200"/>
    <w:rsid w:val="00F621CA"/>
    <w:rsid w:val="00F6228E"/>
    <w:rsid w:val="00F62F11"/>
    <w:rsid w:val="00F631AD"/>
    <w:rsid w:val="00F670BC"/>
    <w:rsid w:val="00F67327"/>
    <w:rsid w:val="00F67EA5"/>
    <w:rsid w:val="00F7132F"/>
    <w:rsid w:val="00F739CF"/>
    <w:rsid w:val="00F73AA8"/>
    <w:rsid w:val="00F73BF4"/>
    <w:rsid w:val="00F75087"/>
    <w:rsid w:val="00F7586B"/>
    <w:rsid w:val="00F76318"/>
    <w:rsid w:val="00F77940"/>
    <w:rsid w:val="00F80215"/>
    <w:rsid w:val="00F824A1"/>
    <w:rsid w:val="00F83366"/>
    <w:rsid w:val="00F839DB"/>
    <w:rsid w:val="00F85A00"/>
    <w:rsid w:val="00F86472"/>
    <w:rsid w:val="00F864EA"/>
    <w:rsid w:val="00F8715D"/>
    <w:rsid w:val="00F87343"/>
    <w:rsid w:val="00F906E2"/>
    <w:rsid w:val="00F922B5"/>
    <w:rsid w:val="00F92D4A"/>
    <w:rsid w:val="00F93A0C"/>
    <w:rsid w:val="00F93FC3"/>
    <w:rsid w:val="00F9596A"/>
    <w:rsid w:val="00F95C73"/>
    <w:rsid w:val="00F96562"/>
    <w:rsid w:val="00F96782"/>
    <w:rsid w:val="00F97333"/>
    <w:rsid w:val="00F97989"/>
    <w:rsid w:val="00F97C07"/>
    <w:rsid w:val="00FA0025"/>
    <w:rsid w:val="00FA02B0"/>
    <w:rsid w:val="00FA0578"/>
    <w:rsid w:val="00FA0B03"/>
    <w:rsid w:val="00FA36E8"/>
    <w:rsid w:val="00FA51B4"/>
    <w:rsid w:val="00FA56E6"/>
    <w:rsid w:val="00FA610C"/>
    <w:rsid w:val="00FA64BC"/>
    <w:rsid w:val="00FA6B5F"/>
    <w:rsid w:val="00FA6F0F"/>
    <w:rsid w:val="00FB13D8"/>
    <w:rsid w:val="00FB287B"/>
    <w:rsid w:val="00FB309B"/>
    <w:rsid w:val="00FB37A1"/>
    <w:rsid w:val="00FB3EFC"/>
    <w:rsid w:val="00FB4126"/>
    <w:rsid w:val="00FB4774"/>
    <w:rsid w:val="00FB60FD"/>
    <w:rsid w:val="00FC30BF"/>
    <w:rsid w:val="00FC3729"/>
    <w:rsid w:val="00FC3F82"/>
    <w:rsid w:val="00FC4123"/>
    <w:rsid w:val="00FC4F1A"/>
    <w:rsid w:val="00FC7043"/>
    <w:rsid w:val="00FC7113"/>
    <w:rsid w:val="00FC78CD"/>
    <w:rsid w:val="00FD0338"/>
    <w:rsid w:val="00FD0397"/>
    <w:rsid w:val="00FD13D6"/>
    <w:rsid w:val="00FD1FF2"/>
    <w:rsid w:val="00FD4A42"/>
    <w:rsid w:val="00FD51C4"/>
    <w:rsid w:val="00FD57D6"/>
    <w:rsid w:val="00FD5B6F"/>
    <w:rsid w:val="00FD68A8"/>
    <w:rsid w:val="00FD7590"/>
    <w:rsid w:val="00FD7EC0"/>
    <w:rsid w:val="00FD7F48"/>
    <w:rsid w:val="00FE04EB"/>
    <w:rsid w:val="00FE0693"/>
    <w:rsid w:val="00FE221B"/>
    <w:rsid w:val="00FE4FDC"/>
    <w:rsid w:val="00FE5181"/>
    <w:rsid w:val="00FE543A"/>
    <w:rsid w:val="00FE5722"/>
    <w:rsid w:val="00FE6BA0"/>
    <w:rsid w:val="00FF12B6"/>
    <w:rsid w:val="00FF1947"/>
    <w:rsid w:val="00FF1EDF"/>
    <w:rsid w:val="00FF2A4E"/>
    <w:rsid w:val="00FF350E"/>
    <w:rsid w:val="00FF47D0"/>
    <w:rsid w:val="00FF524E"/>
    <w:rsid w:val="00FF5DD2"/>
    <w:rsid w:val="00FF656F"/>
    <w:rsid w:val="00FF67FD"/>
    <w:rsid w:val="00FF6D9B"/>
    <w:rsid w:val="00FF72E6"/>
    <w:rsid w:val="00FF7C6C"/>
    <w:rsid w:val="0162577E"/>
    <w:rsid w:val="01F3B581"/>
    <w:rsid w:val="0248ACE2"/>
    <w:rsid w:val="03B47DB9"/>
    <w:rsid w:val="03CE6480"/>
    <w:rsid w:val="04158018"/>
    <w:rsid w:val="0466AE1D"/>
    <w:rsid w:val="064270AE"/>
    <w:rsid w:val="083360DE"/>
    <w:rsid w:val="08EE18CD"/>
    <w:rsid w:val="09660AFA"/>
    <w:rsid w:val="096ECB98"/>
    <w:rsid w:val="0986B405"/>
    <w:rsid w:val="09E3B877"/>
    <w:rsid w:val="09F37ED6"/>
    <w:rsid w:val="0A365CE4"/>
    <w:rsid w:val="0A951560"/>
    <w:rsid w:val="0C08371D"/>
    <w:rsid w:val="0C2874C4"/>
    <w:rsid w:val="0C66EF39"/>
    <w:rsid w:val="0DBBD677"/>
    <w:rsid w:val="0E6EBE8C"/>
    <w:rsid w:val="0E705E1A"/>
    <w:rsid w:val="101E1247"/>
    <w:rsid w:val="1042B65A"/>
    <w:rsid w:val="104468B4"/>
    <w:rsid w:val="1155CD0C"/>
    <w:rsid w:val="1186B09B"/>
    <w:rsid w:val="11B60D4E"/>
    <w:rsid w:val="1275CD8A"/>
    <w:rsid w:val="12CED8C8"/>
    <w:rsid w:val="12FA5609"/>
    <w:rsid w:val="13C393A5"/>
    <w:rsid w:val="14DC3D65"/>
    <w:rsid w:val="14F2B27F"/>
    <w:rsid w:val="15883425"/>
    <w:rsid w:val="15EBDA8A"/>
    <w:rsid w:val="179CA5D6"/>
    <w:rsid w:val="17EC5D9F"/>
    <w:rsid w:val="17F61A34"/>
    <w:rsid w:val="18326526"/>
    <w:rsid w:val="187BC3A1"/>
    <w:rsid w:val="1954B40E"/>
    <w:rsid w:val="197703CC"/>
    <w:rsid w:val="1A08489D"/>
    <w:rsid w:val="1A1622D3"/>
    <w:rsid w:val="1A3DC76C"/>
    <w:rsid w:val="1A4DF87F"/>
    <w:rsid w:val="1B75659F"/>
    <w:rsid w:val="1BE86ED6"/>
    <w:rsid w:val="1C342153"/>
    <w:rsid w:val="1CDA6F81"/>
    <w:rsid w:val="1D077944"/>
    <w:rsid w:val="1D0F3926"/>
    <w:rsid w:val="2049413E"/>
    <w:rsid w:val="205B0DD3"/>
    <w:rsid w:val="20B3DD03"/>
    <w:rsid w:val="21114B3B"/>
    <w:rsid w:val="21644382"/>
    <w:rsid w:val="21696F9B"/>
    <w:rsid w:val="230E0EC4"/>
    <w:rsid w:val="23945665"/>
    <w:rsid w:val="23EEA12D"/>
    <w:rsid w:val="23F781B8"/>
    <w:rsid w:val="24678231"/>
    <w:rsid w:val="24958476"/>
    <w:rsid w:val="25A26E77"/>
    <w:rsid w:val="262D6D70"/>
    <w:rsid w:val="26E556D3"/>
    <w:rsid w:val="27ED3ED2"/>
    <w:rsid w:val="280BB83E"/>
    <w:rsid w:val="28187144"/>
    <w:rsid w:val="28F0ED1F"/>
    <w:rsid w:val="2A574D72"/>
    <w:rsid w:val="2A98DC28"/>
    <w:rsid w:val="2A9B6762"/>
    <w:rsid w:val="2B640751"/>
    <w:rsid w:val="2BA3C58B"/>
    <w:rsid w:val="2C3FBA14"/>
    <w:rsid w:val="2CCDF603"/>
    <w:rsid w:val="2D95BD37"/>
    <w:rsid w:val="2DB6B5AE"/>
    <w:rsid w:val="2E4ABBD8"/>
    <w:rsid w:val="2F206CB6"/>
    <w:rsid w:val="2FD46CD4"/>
    <w:rsid w:val="30AE9B46"/>
    <w:rsid w:val="30D5A2DA"/>
    <w:rsid w:val="30E60D29"/>
    <w:rsid w:val="3146111C"/>
    <w:rsid w:val="32285C38"/>
    <w:rsid w:val="323C396F"/>
    <w:rsid w:val="328F22F4"/>
    <w:rsid w:val="32D6E455"/>
    <w:rsid w:val="33A6123D"/>
    <w:rsid w:val="354CA1B9"/>
    <w:rsid w:val="359E9E00"/>
    <w:rsid w:val="362CAE32"/>
    <w:rsid w:val="367E2B03"/>
    <w:rsid w:val="36806570"/>
    <w:rsid w:val="37147D1A"/>
    <w:rsid w:val="374CC0EE"/>
    <w:rsid w:val="37A2F488"/>
    <w:rsid w:val="3829BB49"/>
    <w:rsid w:val="3850561D"/>
    <w:rsid w:val="388CBE75"/>
    <w:rsid w:val="38945EF8"/>
    <w:rsid w:val="3A1D6A79"/>
    <w:rsid w:val="3A6AE919"/>
    <w:rsid w:val="3C586040"/>
    <w:rsid w:val="3C63F05F"/>
    <w:rsid w:val="3D75AA04"/>
    <w:rsid w:val="3DE7E2EA"/>
    <w:rsid w:val="3ECE239A"/>
    <w:rsid w:val="3F05938F"/>
    <w:rsid w:val="3F13FCC2"/>
    <w:rsid w:val="3FA11EF5"/>
    <w:rsid w:val="3FC170D8"/>
    <w:rsid w:val="4096E908"/>
    <w:rsid w:val="4104411C"/>
    <w:rsid w:val="412B373F"/>
    <w:rsid w:val="41EF89E3"/>
    <w:rsid w:val="42692E80"/>
    <w:rsid w:val="42FDABA8"/>
    <w:rsid w:val="432E6D32"/>
    <w:rsid w:val="433BE213"/>
    <w:rsid w:val="435E838F"/>
    <w:rsid w:val="43740229"/>
    <w:rsid w:val="43877DBD"/>
    <w:rsid w:val="439E3E45"/>
    <w:rsid w:val="43DD2F73"/>
    <w:rsid w:val="44DC1067"/>
    <w:rsid w:val="455A6830"/>
    <w:rsid w:val="4568B5B5"/>
    <w:rsid w:val="460D4B34"/>
    <w:rsid w:val="46274590"/>
    <w:rsid w:val="469E2449"/>
    <w:rsid w:val="46E5680B"/>
    <w:rsid w:val="47700309"/>
    <w:rsid w:val="479F6FE6"/>
    <w:rsid w:val="47F4352B"/>
    <w:rsid w:val="48788357"/>
    <w:rsid w:val="48BF67A9"/>
    <w:rsid w:val="48EFD838"/>
    <w:rsid w:val="4A2B7812"/>
    <w:rsid w:val="4A7ADB65"/>
    <w:rsid w:val="4C072F99"/>
    <w:rsid w:val="4C799837"/>
    <w:rsid w:val="4D0EEB26"/>
    <w:rsid w:val="4D5EAC6E"/>
    <w:rsid w:val="4D7E8724"/>
    <w:rsid w:val="4E4C6AA3"/>
    <w:rsid w:val="4ECB26E0"/>
    <w:rsid w:val="4F13A52C"/>
    <w:rsid w:val="4FF93C0E"/>
    <w:rsid w:val="5054783B"/>
    <w:rsid w:val="519A119B"/>
    <w:rsid w:val="534A3505"/>
    <w:rsid w:val="54AFA574"/>
    <w:rsid w:val="54E302B8"/>
    <w:rsid w:val="5579C38F"/>
    <w:rsid w:val="55F83A17"/>
    <w:rsid w:val="567A968E"/>
    <w:rsid w:val="56A9A0A2"/>
    <w:rsid w:val="57086375"/>
    <w:rsid w:val="575DE3DE"/>
    <w:rsid w:val="580121E6"/>
    <w:rsid w:val="581463B4"/>
    <w:rsid w:val="5835DB69"/>
    <w:rsid w:val="58A15F15"/>
    <w:rsid w:val="5A0D1D57"/>
    <w:rsid w:val="5A1F9413"/>
    <w:rsid w:val="5A8D95C5"/>
    <w:rsid w:val="5AE4F221"/>
    <w:rsid w:val="5AE6A248"/>
    <w:rsid w:val="5B77D4A7"/>
    <w:rsid w:val="5BCA7E93"/>
    <w:rsid w:val="5C65FE46"/>
    <w:rsid w:val="5C94D40C"/>
    <w:rsid w:val="5CC82082"/>
    <w:rsid w:val="5CF772F9"/>
    <w:rsid w:val="5D4A27E1"/>
    <w:rsid w:val="5E24CB2C"/>
    <w:rsid w:val="5EC76B79"/>
    <w:rsid w:val="5F5467A1"/>
    <w:rsid w:val="603BF268"/>
    <w:rsid w:val="60587451"/>
    <w:rsid w:val="60AB48C6"/>
    <w:rsid w:val="60B45E80"/>
    <w:rsid w:val="617A7365"/>
    <w:rsid w:val="61E37EFF"/>
    <w:rsid w:val="62E5C36C"/>
    <w:rsid w:val="62F3F5A8"/>
    <w:rsid w:val="6307DF62"/>
    <w:rsid w:val="634BAA55"/>
    <w:rsid w:val="64095903"/>
    <w:rsid w:val="650A9BD9"/>
    <w:rsid w:val="65675AD3"/>
    <w:rsid w:val="6570AE87"/>
    <w:rsid w:val="6587CFA3"/>
    <w:rsid w:val="65A6BBC7"/>
    <w:rsid w:val="65C13004"/>
    <w:rsid w:val="660341FB"/>
    <w:rsid w:val="66A54492"/>
    <w:rsid w:val="66BE2B0C"/>
    <w:rsid w:val="67BDC4D0"/>
    <w:rsid w:val="67E54DB8"/>
    <w:rsid w:val="697EF226"/>
    <w:rsid w:val="6A169F9C"/>
    <w:rsid w:val="6A653198"/>
    <w:rsid w:val="6AB002C8"/>
    <w:rsid w:val="6AB04B88"/>
    <w:rsid w:val="6B1BE169"/>
    <w:rsid w:val="6B998EE6"/>
    <w:rsid w:val="6C3CB9E1"/>
    <w:rsid w:val="6C89BBE1"/>
    <w:rsid w:val="6CAE2914"/>
    <w:rsid w:val="6D5BAD06"/>
    <w:rsid w:val="6D936AAE"/>
    <w:rsid w:val="6DB4E70C"/>
    <w:rsid w:val="6E6B756F"/>
    <w:rsid w:val="6EB7E3E8"/>
    <w:rsid w:val="6F0E7A52"/>
    <w:rsid w:val="6F15898C"/>
    <w:rsid w:val="6F1B7569"/>
    <w:rsid w:val="6F7279E8"/>
    <w:rsid w:val="7028662E"/>
    <w:rsid w:val="7144533D"/>
    <w:rsid w:val="71AE0E68"/>
    <w:rsid w:val="741D1D61"/>
    <w:rsid w:val="7463E525"/>
    <w:rsid w:val="74B146C5"/>
    <w:rsid w:val="74CB52CB"/>
    <w:rsid w:val="74D45721"/>
    <w:rsid w:val="74EA6F3B"/>
    <w:rsid w:val="7513B78D"/>
    <w:rsid w:val="7543CDEA"/>
    <w:rsid w:val="756655D3"/>
    <w:rsid w:val="758709A1"/>
    <w:rsid w:val="75FC1CAC"/>
    <w:rsid w:val="7600718D"/>
    <w:rsid w:val="782DDD6A"/>
    <w:rsid w:val="794A84E9"/>
    <w:rsid w:val="7A5A5050"/>
    <w:rsid w:val="7A87C5D3"/>
    <w:rsid w:val="7B1A60A6"/>
    <w:rsid w:val="7BBB1559"/>
    <w:rsid w:val="7D4118E4"/>
    <w:rsid w:val="7DAA6F50"/>
    <w:rsid w:val="7DD4D733"/>
    <w:rsid w:val="7F20B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419fad,silver,#0068af"/>
    </o:shapedefaults>
    <o:shapelayout v:ext="edit">
      <o:idmap v:ext="edit" data="1"/>
    </o:shapelayout>
  </w:shapeDefaults>
  <w:decimalSymbol w:val=","/>
  <w:listSeparator w:val=";"/>
  <w14:docId w14:val="1D98A9E1"/>
  <w15:docId w15:val="{AFB29C54-FA05-466E-9474-6563DA28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6A6E"/>
    <w:pPr>
      <w:spacing w:after="120"/>
    </w:pPr>
    <w:rPr>
      <w:rFonts w:ascii="Arial" w:hAnsi="Arial"/>
      <w:sz w:val="22"/>
      <w:szCs w:val="24"/>
    </w:rPr>
  </w:style>
  <w:style w:type="paragraph" w:styleId="berschrift1">
    <w:name w:val="heading 1"/>
    <w:basedOn w:val="Standard"/>
    <w:next w:val="Standard"/>
    <w:qFormat/>
    <w:rsid w:val="005C6A6E"/>
    <w:pPr>
      <w:keepNext/>
      <w:numPr>
        <w:numId w:val="15"/>
      </w:numPr>
      <w:spacing w:before="420"/>
      <w:outlineLvl w:val="0"/>
    </w:pPr>
    <w:rPr>
      <w:rFonts w:cs="Arial"/>
      <w:b/>
      <w:bCs/>
      <w:spacing w:val="6"/>
      <w:kern w:val="32"/>
      <w:sz w:val="24"/>
      <w:szCs w:val="22"/>
    </w:rPr>
  </w:style>
  <w:style w:type="paragraph" w:styleId="berschrift2">
    <w:name w:val="heading 2"/>
    <w:basedOn w:val="Standard"/>
    <w:next w:val="Standard"/>
    <w:uiPriority w:val="9"/>
    <w:qFormat/>
    <w:rsid w:val="005C6A6E"/>
    <w:pPr>
      <w:keepNext/>
      <w:numPr>
        <w:ilvl w:val="1"/>
        <w:numId w:val="15"/>
      </w:numPr>
      <w:spacing w:before="240"/>
      <w:outlineLvl w:val="1"/>
    </w:pPr>
    <w:rPr>
      <w:rFonts w:cs="Arial"/>
      <w:b/>
      <w:bCs/>
      <w:iCs/>
      <w:szCs w:val="28"/>
    </w:rPr>
  </w:style>
  <w:style w:type="paragraph" w:styleId="berschrift3">
    <w:name w:val="heading 3"/>
    <w:basedOn w:val="Standard"/>
    <w:next w:val="Standard"/>
    <w:uiPriority w:val="9"/>
    <w:qFormat/>
    <w:rsid w:val="005C6A6E"/>
    <w:pPr>
      <w:keepNext/>
      <w:numPr>
        <w:ilvl w:val="2"/>
        <w:numId w:val="15"/>
      </w:numPr>
      <w:spacing w:before="240"/>
      <w:outlineLvl w:val="2"/>
    </w:pPr>
    <w:rPr>
      <w:rFonts w:cs="Arial"/>
      <w:b/>
      <w:bCs/>
      <w:szCs w:val="26"/>
    </w:rPr>
  </w:style>
  <w:style w:type="paragraph" w:styleId="berschrift4">
    <w:name w:val="heading 4"/>
    <w:basedOn w:val="Standard"/>
    <w:next w:val="Standard"/>
    <w:uiPriority w:val="9"/>
    <w:qFormat/>
    <w:rsid w:val="005C6A6E"/>
    <w:pPr>
      <w:keepNext/>
      <w:numPr>
        <w:ilvl w:val="3"/>
        <w:numId w:val="15"/>
      </w:numPr>
      <w:spacing w:before="240" w:line="300" w:lineRule="exact"/>
      <w:outlineLvl w:val="3"/>
    </w:pPr>
    <w:rPr>
      <w:b/>
      <w:bCs/>
      <w:szCs w:val="28"/>
    </w:rPr>
  </w:style>
  <w:style w:type="paragraph" w:styleId="berschrift5">
    <w:name w:val="heading 5"/>
    <w:basedOn w:val="Standard"/>
    <w:next w:val="Standard"/>
    <w:uiPriority w:val="9"/>
    <w:qFormat/>
    <w:rsid w:val="005C6A6E"/>
    <w:pPr>
      <w:numPr>
        <w:ilvl w:val="4"/>
        <w:numId w:val="15"/>
      </w:numPr>
      <w:spacing w:before="240"/>
      <w:outlineLvl w:val="4"/>
    </w:pPr>
    <w:rPr>
      <w:b/>
      <w:bCs/>
      <w:iCs/>
      <w:szCs w:val="26"/>
    </w:rPr>
  </w:style>
  <w:style w:type="paragraph" w:styleId="berschrift6">
    <w:name w:val="heading 6"/>
    <w:basedOn w:val="Standard"/>
    <w:next w:val="Standard"/>
    <w:uiPriority w:val="9"/>
    <w:qFormat/>
    <w:rsid w:val="005C6A6E"/>
    <w:pPr>
      <w:numPr>
        <w:ilvl w:val="5"/>
        <w:numId w:val="15"/>
      </w:numPr>
      <w:spacing w:before="240" w:after="0"/>
      <w:outlineLvl w:val="5"/>
    </w:pPr>
    <w:rPr>
      <w:b/>
      <w:bCs/>
      <w:szCs w:val="22"/>
    </w:rPr>
  </w:style>
  <w:style w:type="paragraph" w:styleId="berschrift7">
    <w:name w:val="heading 7"/>
    <w:basedOn w:val="Standard"/>
    <w:next w:val="Standard"/>
    <w:uiPriority w:val="9"/>
    <w:qFormat/>
    <w:rsid w:val="005C6A6E"/>
    <w:pPr>
      <w:numPr>
        <w:ilvl w:val="6"/>
        <w:numId w:val="15"/>
      </w:numPr>
      <w:spacing w:before="240" w:after="0"/>
      <w:outlineLvl w:val="6"/>
    </w:pPr>
  </w:style>
  <w:style w:type="paragraph" w:styleId="berschrift8">
    <w:name w:val="heading 8"/>
    <w:basedOn w:val="Standard"/>
    <w:next w:val="Standard"/>
    <w:uiPriority w:val="9"/>
    <w:qFormat/>
    <w:rsid w:val="005C6A6E"/>
    <w:pPr>
      <w:numPr>
        <w:ilvl w:val="7"/>
        <w:numId w:val="15"/>
      </w:numPr>
      <w:spacing w:before="240" w:after="0"/>
      <w:outlineLvl w:val="7"/>
    </w:pPr>
    <w:rPr>
      <w:iCs/>
    </w:rPr>
  </w:style>
  <w:style w:type="paragraph" w:styleId="berschrift9">
    <w:name w:val="heading 9"/>
    <w:basedOn w:val="Standard"/>
    <w:next w:val="Standard"/>
    <w:uiPriority w:val="9"/>
    <w:qFormat/>
    <w:rsid w:val="005C6A6E"/>
    <w:pPr>
      <w:numPr>
        <w:ilvl w:val="8"/>
        <w:numId w:val="15"/>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C6A6E"/>
    <w:pPr>
      <w:spacing w:after="0"/>
    </w:pPr>
  </w:style>
  <w:style w:type="paragraph" w:styleId="Fuzeile">
    <w:name w:val="footer"/>
    <w:basedOn w:val="Standard"/>
    <w:link w:val="FuzeileZchn"/>
    <w:uiPriority w:val="99"/>
    <w:rsid w:val="000545C5"/>
    <w:pPr>
      <w:pBdr>
        <w:top w:val="single" w:sz="4" w:space="1" w:color="auto"/>
      </w:pBdr>
      <w:tabs>
        <w:tab w:val="right" w:pos="9129"/>
      </w:tabs>
      <w:spacing w:after="0" w:line="210" w:lineRule="atLeast"/>
    </w:pPr>
    <w:rPr>
      <w:noProof/>
      <w:sz w:val="14"/>
    </w:rPr>
  </w:style>
  <w:style w:type="table" w:styleId="Tabellenraster">
    <w:name w:val="Table Grid"/>
    <w:basedOn w:val="NormaleTabelle"/>
    <w:uiPriority w:val="59"/>
    <w:rsid w:val="005C6A6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5C6A6E"/>
    <w:rPr>
      <w:color w:val="0068AF"/>
      <w:u w:val="single"/>
    </w:rPr>
  </w:style>
  <w:style w:type="paragraph" w:customStyle="1" w:styleId="Paginierung">
    <w:name w:val="Paginierung"/>
    <w:basedOn w:val="Fuzeile"/>
    <w:semiHidden/>
    <w:rsid w:val="005C6A6E"/>
    <w:pPr>
      <w:framePr w:w="2155" w:h="210" w:hRule="exact" w:wrap="around" w:vAnchor="page" w:hAnchor="page" w:x="9300" w:y="15299"/>
    </w:pPr>
  </w:style>
  <w:style w:type="paragraph" w:customStyle="1" w:styleId="Auskunftsblock-bold">
    <w:name w:val="Auskunftsblock-bold"/>
    <w:basedOn w:val="Standard-klein"/>
    <w:next w:val="Standard"/>
    <w:semiHidden/>
    <w:rsid w:val="005C6A6E"/>
    <w:pPr>
      <w:tabs>
        <w:tab w:val="left" w:pos="510"/>
      </w:tabs>
      <w:spacing w:line="210" w:lineRule="exact"/>
    </w:pPr>
    <w:rPr>
      <w:b/>
      <w:noProof/>
      <w:szCs w:val="16"/>
    </w:rPr>
  </w:style>
  <w:style w:type="paragraph" w:customStyle="1" w:styleId="Betreff">
    <w:name w:val="Betreff"/>
    <w:basedOn w:val="Standard"/>
    <w:next w:val="Anrede"/>
    <w:semiHidden/>
    <w:rsid w:val="005C6A6E"/>
    <w:pPr>
      <w:spacing w:before="300" w:after="600"/>
    </w:pPr>
    <w:rPr>
      <w:b/>
    </w:rPr>
  </w:style>
  <w:style w:type="character" w:styleId="Seitenzahl">
    <w:name w:val="page number"/>
    <w:basedOn w:val="Absatz-Standardschriftart"/>
    <w:semiHidden/>
    <w:rsid w:val="005C6A6E"/>
    <w:rPr>
      <w:rFonts w:ascii="Arial" w:hAnsi="Arial"/>
    </w:rPr>
  </w:style>
  <w:style w:type="paragraph" w:styleId="Sprechblasentext">
    <w:name w:val="Balloon Text"/>
    <w:basedOn w:val="Standard"/>
    <w:semiHidden/>
    <w:rsid w:val="005C6A6E"/>
    <w:rPr>
      <w:rFonts w:ascii="Tahoma" w:hAnsi="Tahoma" w:cs="Tahoma"/>
      <w:sz w:val="16"/>
      <w:szCs w:val="16"/>
    </w:rPr>
  </w:style>
  <w:style w:type="character" w:customStyle="1" w:styleId="AuskunftsblockChar">
    <w:name w:val="Auskunftsblock Char"/>
    <w:basedOn w:val="Absatz-Standardschriftart"/>
    <w:link w:val="Auskunftsblock"/>
    <w:rsid w:val="005C6A6E"/>
    <w:rPr>
      <w:rFonts w:ascii="Arial" w:hAnsi="Arial"/>
      <w:noProof/>
      <w:sz w:val="14"/>
      <w:szCs w:val="16"/>
      <w:lang w:val="de-DE" w:eastAsia="de-DE" w:bidi="ar-SA"/>
    </w:rPr>
  </w:style>
  <w:style w:type="paragraph" w:customStyle="1" w:styleId="Auskunftsblock">
    <w:name w:val="Auskunftsblock"/>
    <w:basedOn w:val="Standard"/>
    <w:link w:val="AuskunftsblockChar"/>
    <w:rsid w:val="005C6A6E"/>
    <w:pPr>
      <w:tabs>
        <w:tab w:val="left" w:pos="284"/>
      </w:tabs>
      <w:spacing w:after="0" w:line="200" w:lineRule="exact"/>
    </w:pPr>
    <w:rPr>
      <w:noProof/>
      <w:sz w:val="14"/>
      <w:szCs w:val="16"/>
    </w:rPr>
  </w:style>
  <w:style w:type="paragraph" w:styleId="Anrede">
    <w:name w:val="Salutation"/>
    <w:basedOn w:val="Standard"/>
    <w:next w:val="Standard"/>
    <w:semiHidden/>
    <w:rsid w:val="005C6A6E"/>
    <w:pPr>
      <w:spacing w:after="300"/>
    </w:pPr>
  </w:style>
  <w:style w:type="numbering" w:styleId="111111">
    <w:name w:val="Outline List 2"/>
    <w:basedOn w:val="KeineListe"/>
    <w:semiHidden/>
    <w:rsid w:val="005C6A6E"/>
    <w:pPr>
      <w:numPr>
        <w:numId w:val="1"/>
      </w:numPr>
    </w:pPr>
  </w:style>
  <w:style w:type="paragraph" w:styleId="Titel">
    <w:name w:val="Title"/>
    <w:basedOn w:val="Standard"/>
    <w:link w:val="TitelZchn"/>
    <w:qFormat/>
    <w:rsid w:val="005C6A6E"/>
    <w:pPr>
      <w:spacing w:after="240" w:line="360" w:lineRule="atLeast"/>
      <w:outlineLvl w:val="0"/>
    </w:pPr>
    <w:rPr>
      <w:rFonts w:cs="Arial"/>
      <w:b/>
      <w:bCs/>
      <w:kern w:val="28"/>
      <w:sz w:val="30"/>
      <w:szCs w:val="32"/>
    </w:rPr>
  </w:style>
  <w:style w:type="paragraph" w:customStyle="1" w:styleId="Verteiler">
    <w:name w:val="Verteiler"/>
    <w:basedOn w:val="Standard"/>
    <w:next w:val="Standard"/>
    <w:rsid w:val="005C6A6E"/>
    <w:pPr>
      <w:spacing w:after="840"/>
      <w:ind w:left="1134" w:hanging="1134"/>
    </w:pPr>
  </w:style>
  <w:style w:type="paragraph" w:customStyle="1" w:styleId="Dokumenttyp">
    <w:name w:val="Dokumenttyp"/>
    <w:basedOn w:val="Standard"/>
    <w:semiHidden/>
    <w:rsid w:val="005C6A6E"/>
    <w:rPr>
      <w:b/>
      <w:color w:val="747576"/>
      <w:sz w:val="40"/>
      <w:szCs w:val="40"/>
    </w:rPr>
  </w:style>
  <w:style w:type="paragraph" w:styleId="Untertitel">
    <w:name w:val="Subtitle"/>
    <w:basedOn w:val="Standard"/>
    <w:qFormat/>
    <w:rsid w:val="005C6A6E"/>
    <w:pPr>
      <w:spacing w:before="240"/>
      <w:outlineLvl w:val="1"/>
    </w:pPr>
    <w:rPr>
      <w:rFonts w:cs="Arial"/>
      <w:sz w:val="24"/>
    </w:rPr>
  </w:style>
  <w:style w:type="paragraph" w:customStyle="1" w:styleId="Dokumentbeschreibung">
    <w:name w:val="Dokumentbeschreibung"/>
    <w:basedOn w:val="Untertitel"/>
    <w:semiHidden/>
    <w:rsid w:val="005C6A6E"/>
    <w:pPr>
      <w:spacing w:after="0" w:line="320" w:lineRule="atLeast"/>
    </w:pPr>
  </w:style>
  <w:style w:type="paragraph" w:customStyle="1" w:styleId="Landesgruppen">
    <w:name w:val="Landesgruppen"/>
    <w:basedOn w:val="Standard"/>
    <w:rsid w:val="005C6A6E"/>
    <w:pPr>
      <w:spacing w:after="100" w:line="210" w:lineRule="atLeast"/>
    </w:pPr>
    <w:rPr>
      <w:color w:val="A01437"/>
      <w:sz w:val="14"/>
      <w:szCs w:val="14"/>
    </w:rPr>
  </w:style>
  <w:style w:type="paragraph" w:styleId="Datum">
    <w:name w:val="Date"/>
    <w:basedOn w:val="Standard"/>
    <w:next w:val="Standard"/>
    <w:semiHidden/>
    <w:rsid w:val="005C6A6E"/>
    <w:pPr>
      <w:jc w:val="right"/>
    </w:pPr>
  </w:style>
  <w:style w:type="numbering" w:styleId="1ai">
    <w:name w:val="Outline List 1"/>
    <w:basedOn w:val="KeineListe"/>
    <w:semiHidden/>
    <w:rsid w:val="005C6A6E"/>
    <w:pPr>
      <w:numPr>
        <w:numId w:val="2"/>
      </w:numPr>
    </w:pPr>
  </w:style>
  <w:style w:type="paragraph" w:styleId="Abbildungsverzeichnis">
    <w:name w:val="table of figures"/>
    <w:basedOn w:val="Standard"/>
    <w:next w:val="Standard"/>
    <w:uiPriority w:val="99"/>
    <w:rsid w:val="005C6A6E"/>
  </w:style>
  <w:style w:type="numbering" w:styleId="ArtikelAbschnitt">
    <w:name w:val="Outline List 3"/>
    <w:basedOn w:val="KeineListe"/>
    <w:semiHidden/>
    <w:rsid w:val="005C6A6E"/>
    <w:pPr>
      <w:numPr>
        <w:numId w:val="3"/>
      </w:numPr>
    </w:pPr>
  </w:style>
  <w:style w:type="paragraph" w:styleId="Aufzhlungszeichen">
    <w:name w:val="List Bullet"/>
    <w:basedOn w:val="Standard"/>
    <w:rsid w:val="007A26AC"/>
    <w:pPr>
      <w:numPr>
        <w:numId w:val="4"/>
      </w:numPr>
      <w:tabs>
        <w:tab w:val="clear" w:pos="2586"/>
      </w:tabs>
      <w:ind w:left="431" w:hanging="431"/>
    </w:pPr>
  </w:style>
  <w:style w:type="paragraph" w:styleId="Aufzhlungszeichen2">
    <w:name w:val="List Bullet 2"/>
    <w:basedOn w:val="Standard"/>
    <w:rsid w:val="005C6A6E"/>
    <w:pPr>
      <w:numPr>
        <w:numId w:val="5"/>
      </w:numPr>
    </w:pPr>
  </w:style>
  <w:style w:type="paragraph" w:styleId="Aufzhlungszeichen3">
    <w:name w:val="List Bullet 3"/>
    <w:basedOn w:val="Standard"/>
    <w:semiHidden/>
    <w:rsid w:val="005C6A6E"/>
    <w:pPr>
      <w:numPr>
        <w:numId w:val="6"/>
      </w:numPr>
    </w:pPr>
  </w:style>
  <w:style w:type="paragraph" w:styleId="Aufzhlungszeichen4">
    <w:name w:val="List Bullet 4"/>
    <w:basedOn w:val="Standard"/>
    <w:semiHidden/>
    <w:rsid w:val="005C6A6E"/>
    <w:pPr>
      <w:numPr>
        <w:numId w:val="7"/>
      </w:numPr>
    </w:pPr>
  </w:style>
  <w:style w:type="paragraph" w:styleId="Aufzhlungszeichen5">
    <w:name w:val="List Bullet 5"/>
    <w:basedOn w:val="Standard"/>
    <w:semiHidden/>
    <w:rsid w:val="005C6A6E"/>
    <w:pPr>
      <w:numPr>
        <w:numId w:val="8"/>
      </w:numPr>
    </w:pPr>
  </w:style>
  <w:style w:type="paragraph" w:customStyle="1" w:styleId="Standard-klein">
    <w:name w:val="Standard-klein"/>
    <w:basedOn w:val="Standard"/>
    <w:rsid w:val="005C6A6E"/>
    <w:pPr>
      <w:spacing w:after="0" w:line="210" w:lineRule="atLeast"/>
    </w:pPr>
    <w:rPr>
      <w:sz w:val="14"/>
      <w:lang w:val="en-GB"/>
    </w:rPr>
  </w:style>
  <w:style w:type="paragraph" w:customStyle="1" w:styleId="BDEW-Pfeil">
    <w:name w:val="BDEW-Pfeil"/>
    <w:basedOn w:val="Aufzhlungszeichen2"/>
    <w:semiHidden/>
    <w:rsid w:val="005C6A6E"/>
    <w:pPr>
      <w:numPr>
        <w:numId w:val="9"/>
      </w:numPr>
    </w:pPr>
  </w:style>
  <w:style w:type="paragraph" w:styleId="Beschriftung">
    <w:name w:val="caption"/>
    <w:basedOn w:val="Standard"/>
    <w:next w:val="Standard"/>
    <w:qFormat/>
    <w:rsid w:val="005C6A6E"/>
    <w:rPr>
      <w:bCs/>
      <w:i/>
      <w:szCs w:val="20"/>
    </w:rPr>
  </w:style>
  <w:style w:type="character" w:styleId="BesuchterLink">
    <w:name w:val="FollowedHyperlink"/>
    <w:basedOn w:val="Absatz-Standardschriftart"/>
    <w:semiHidden/>
    <w:rsid w:val="005C6A6E"/>
    <w:rPr>
      <w:color w:val="A01432"/>
      <w:u w:val="single"/>
    </w:rPr>
  </w:style>
  <w:style w:type="paragraph" w:styleId="Blocktext">
    <w:name w:val="Block Text"/>
    <w:basedOn w:val="Standard"/>
    <w:semiHidden/>
    <w:rsid w:val="005C6A6E"/>
    <w:pPr>
      <w:ind w:left="862" w:right="862"/>
    </w:pPr>
  </w:style>
  <w:style w:type="paragraph" w:customStyle="1" w:styleId="Deckblatt-Untertitel">
    <w:name w:val="Deckblatt-Untertitel"/>
    <w:basedOn w:val="Standard"/>
    <w:rsid w:val="005C6A6E"/>
    <w:pPr>
      <w:framePr w:w="7246" w:h="879" w:wrap="around" w:vAnchor="page" w:hAnchor="margin" w:y="6295"/>
      <w:spacing w:after="200" w:line="440" w:lineRule="atLeast"/>
    </w:pPr>
    <w:rPr>
      <w:color w:val="747576"/>
      <w:sz w:val="34"/>
    </w:rPr>
  </w:style>
  <w:style w:type="paragraph" w:customStyle="1" w:styleId="Deckblatt-Datum">
    <w:name w:val="Deckblatt-Datum"/>
    <w:basedOn w:val="Deckblatt-Untertitel"/>
    <w:rsid w:val="005C6A6E"/>
    <w:pPr>
      <w:framePr w:wrap="around"/>
      <w:spacing w:line="300" w:lineRule="atLeast"/>
    </w:pPr>
    <w:rPr>
      <w:noProof/>
      <w:sz w:val="22"/>
    </w:rPr>
  </w:style>
  <w:style w:type="paragraph" w:customStyle="1" w:styleId="Deckblatt-Titel">
    <w:name w:val="Deckblatt-Titel"/>
    <w:basedOn w:val="Standard"/>
    <w:rsid w:val="005C6A6E"/>
    <w:pPr>
      <w:framePr w:w="7246" w:h="1281" w:wrap="around" w:vAnchor="page" w:hAnchor="text" w:y="4480"/>
      <w:spacing w:after="400" w:line="640" w:lineRule="atLeast"/>
    </w:pPr>
    <w:rPr>
      <w:b/>
      <w:sz w:val="52"/>
    </w:rPr>
  </w:style>
  <w:style w:type="paragraph" w:styleId="Dokumentstruktur">
    <w:name w:val="Document Map"/>
    <w:basedOn w:val="Standard"/>
    <w:semiHidden/>
    <w:rsid w:val="005C6A6E"/>
    <w:pPr>
      <w:shd w:val="clear" w:color="auto" w:fill="000080"/>
    </w:pPr>
    <w:rPr>
      <w:rFonts w:ascii="Tahoma" w:hAnsi="Tahoma" w:cs="Tahoma"/>
      <w:sz w:val="20"/>
      <w:szCs w:val="20"/>
    </w:rPr>
  </w:style>
  <w:style w:type="paragraph" w:styleId="Endnotentext">
    <w:name w:val="endnote text"/>
    <w:basedOn w:val="Standard"/>
    <w:semiHidden/>
    <w:rsid w:val="005C6A6E"/>
    <w:rPr>
      <w:szCs w:val="20"/>
    </w:rPr>
  </w:style>
  <w:style w:type="character" w:styleId="Endnotenzeichen">
    <w:name w:val="endnote reference"/>
    <w:basedOn w:val="Absatz-Standardschriftart"/>
    <w:semiHidden/>
    <w:rsid w:val="005C6A6E"/>
    <w:rPr>
      <w:vertAlign w:val="superscript"/>
    </w:rPr>
  </w:style>
  <w:style w:type="paragraph" w:styleId="Funotentext">
    <w:name w:val="footnote text"/>
    <w:basedOn w:val="Standard"/>
    <w:semiHidden/>
    <w:rsid w:val="005C6A6E"/>
    <w:rPr>
      <w:szCs w:val="20"/>
    </w:rPr>
  </w:style>
  <w:style w:type="character" w:styleId="Funotenzeichen">
    <w:name w:val="footnote reference"/>
    <w:basedOn w:val="Absatz-Standardschriftart"/>
    <w:semiHidden/>
    <w:rsid w:val="005C6A6E"/>
    <w:rPr>
      <w:vertAlign w:val="superscript"/>
    </w:rPr>
  </w:style>
  <w:style w:type="character" w:styleId="Hervorhebung">
    <w:name w:val="Emphasis"/>
    <w:basedOn w:val="Absatz-Standardschriftart"/>
    <w:qFormat/>
    <w:rsid w:val="005C6A6E"/>
    <w:rPr>
      <w:b/>
      <w:iCs/>
    </w:rPr>
  </w:style>
  <w:style w:type="paragraph" w:styleId="Index1">
    <w:name w:val="index 1"/>
    <w:basedOn w:val="Standard"/>
    <w:next w:val="Standard"/>
    <w:autoRedefine/>
    <w:semiHidden/>
    <w:rsid w:val="005C6A6E"/>
    <w:pPr>
      <w:ind w:left="220" w:hanging="220"/>
    </w:pPr>
  </w:style>
  <w:style w:type="paragraph" w:styleId="Index2">
    <w:name w:val="index 2"/>
    <w:basedOn w:val="Standard"/>
    <w:next w:val="Standard"/>
    <w:autoRedefine/>
    <w:semiHidden/>
    <w:rsid w:val="005C6A6E"/>
    <w:pPr>
      <w:ind w:left="440" w:hanging="220"/>
    </w:pPr>
  </w:style>
  <w:style w:type="paragraph" w:styleId="Index3">
    <w:name w:val="index 3"/>
    <w:basedOn w:val="Standard"/>
    <w:next w:val="Standard"/>
    <w:autoRedefine/>
    <w:semiHidden/>
    <w:rsid w:val="005C6A6E"/>
    <w:pPr>
      <w:ind w:left="660" w:hanging="220"/>
    </w:pPr>
  </w:style>
  <w:style w:type="paragraph" w:styleId="Index4">
    <w:name w:val="index 4"/>
    <w:basedOn w:val="Standard"/>
    <w:next w:val="Standard"/>
    <w:autoRedefine/>
    <w:semiHidden/>
    <w:rsid w:val="005C6A6E"/>
    <w:pPr>
      <w:ind w:left="880" w:hanging="220"/>
    </w:pPr>
  </w:style>
  <w:style w:type="paragraph" w:styleId="Index5">
    <w:name w:val="index 5"/>
    <w:basedOn w:val="Standard"/>
    <w:next w:val="Standard"/>
    <w:autoRedefine/>
    <w:semiHidden/>
    <w:rsid w:val="005C6A6E"/>
    <w:pPr>
      <w:ind w:left="1100" w:hanging="220"/>
    </w:pPr>
  </w:style>
  <w:style w:type="paragraph" w:styleId="Index6">
    <w:name w:val="index 6"/>
    <w:basedOn w:val="Standard"/>
    <w:next w:val="Standard"/>
    <w:autoRedefine/>
    <w:semiHidden/>
    <w:rsid w:val="005C6A6E"/>
    <w:pPr>
      <w:ind w:left="1320" w:hanging="220"/>
    </w:pPr>
  </w:style>
  <w:style w:type="paragraph" w:styleId="Index7">
    <w:name w:val="index 7"/>
    <w:basedOn w:val="Standard"/>
    <w:next w:val="Standard"/>
    <w:autoRedefine/>
    <w:semiHidden/>
    <w:rsid w:val="005C6A6E"/>
    <w:pPr>
      <w:ind w:left="1540" w:hanging="220"/>
    </w:pPr>
  </w:style>
  <w:style w:type="paragraph" w:styleId="Index8">
    <w:name w:val="index 8"/>
    <w:basedOn w:val="Standard"/>
    <w:next w:val="Standard"/>
    <w:autoRedefine/>
    <w:semiHidden/>
    <w:rsid w:val="005C6A6E"/>
    <w:pPr>
      <w:ind w:left="1760" w:hanging="220"/>
    </w:pPr>
  </w:style>
  <w:style w:type="paragraph" w:styleId="Index9">
    <w:name w:val="index 9"/>
    <w:basedOn w:val="Standard"/>
    <w:next w:val="Standard"/>
    <w:autoRedefine/>
    <w:semiHidden/>
    <w:rsid w:val="005C6A6E"/>
    <w:pPr>
      <w:ind w:left="1980" w:hanging="220"/>
    </w:pPr>
  </w:style>
  <w:style w:type="paragraph" w:styleId="Kommentartext">
    <w:name w:val="annotation text"/>
    <w:basedOn w:val="Standard"/>
    <w:link w:val="KommentartextZchn"/>
    <w:rsid w:val="005C6A6E"/>
    <w:rPr>
      <w:sz w:val="20"/>
      <w:szCs w:val="20"/>
    </w:rPr>
  </w:style>
  <w:style w:type="paragraph" w:styleId="Kommentarthema">
    <w:name w:val="annotation subject"/>
    <w:basedOn w:val="Kommentartext"/>
    <w:next w:val="Kommentartext"/>
    <w:semiHidden/>
    <w:rsid w:val="005C6A6E"/>
    <w:rPr>
      <w:b/>
      <w:bCs/>
    </w:rPr>
  </w:style>
  <w:style w:type="character" w:styleId="Kommentarzeichen">
    <w:name w:val="annotation reference"/>
    <w:basedOn w:val="Absatz-Standardschriftart"/>
    <w:rsid w:val="005C6A6E"/>
    <w:rPr>
      <w:sz w:val="16"/>
      <w:szCs w:val="16"/>
    </w:rPr>
  </w:style>
  <w:style w:type="paragraph" w:styleId="Listenfortsetzung5">
    <w:name w:val="List Continue 5"/>
    <w:basedOn w:val="Standard"/>
    <w:semiHidden/>
    <w:rsid w:val="005C6A6E"/>
    <w:pPr>
      <w:ind w:left="1415"/>
    </w:pPr>
  </w:style>
  <w:style w:type="paragraph" w:styleId="Listennummer">
    <w:name w:val="List Number"/>
    <w:basedOn w:val="Standard"/>
    <w:rsid w:val="005C6A6E"/>
    <w:pPr>
      <w:numPr>
        <w:numId w:val="10"/>
      </w:numPr>
    </w:pPr>
  </w:style>
  <w:style w:type="paragraph" w:styleId="Listennummer2">
    <w:name w:val="List Number 2"/>
    <w:basedOn w:val="Standard"/>
    <w:semiHidden/>
    <w:rsid w:val="005C6A6E"/>
    <w:pPr>
      <w:numPr>
        <w:numId w:val="11"/>
      </w:numPr>
      <w:tabs>
        <w:tab w:val="left" w:pos="862"/>
      </w:tabs>
    </w:pPr>
  </w:style>
  <w:style w:type="paragraph" w:styleId="Listennummer3">
    <w:name w:val="List Number 3"/>
    <w:basedOn w:val="Standard"/>
    <w:semiHidden/>
    <w:rsid w:val="005C6A6E"/>
    <w:pPr>
      <w:numPr>
        <w:numId w:val="12"/>
      </w:numPr>
    </w:pPr>
  </w:style>
  <w:style w:type="paragraph" w:styleId="Listennummer4">
    <w:name w:val="List Number 4"/>
    <w:basedOn w:val="Standard"/>
    <w:semiHidden/>
    <w:rsid w:val="005C6A6E"/>
    <w:pPr>
      <w:numPr>
        <w:numId w:val="13"/>
      </w:numPr>
    </w:pPr>
  </w:style>
  <w:style w:type="paragraph" w:styleId="Listennummer5">
    <w:name w:val="List Number 5"/>
    <w:basedOn w:val="Standard"/>
    <w:semiHidden/>
    <w:rsid w:val="005C6A6E"/>
    <w:pPr>
      <w:numPr>
        <w:numId w:val="14"/>
      </w:numPr>
      <w:tabs>
        <w:tab w:val="left" w:pos="862"/>
      </w:tabs>
    </w:pPr>
  </w:style>
  <w:style w:type="paragraph" w:styleId="Makrotext">
    <w:name w:val="macro"/>
    <w:semiHidden/>
    <w:rsid w:val="005C6A6E"/>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Nachrichtenkopf">
    <w:name w:val="Message Header"/>
    <w:basedOn w:val="Standard"/>
    <w:semiHidden/>
    <w:rsid w:val="005C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5C6A6E"/>
    <w:rPr>
      <w:rFonts w:ascii="Courier New" w:hAnsi="Courier New" w:cs="Courier New"/>
      <w:sz w:val="20"/>
      <w:szCs w:val="20"/>
    </w:rPr>
  </w:style>
  <w:style w:type="paragraph" w:customStyle="1" w:styleId="Pagina">
    <w:name w:val="Pagina"/>
    <w:basedOn w:val="Fuzeile"/>
    <w:semiHidden/>
    <w:rsid w:val="005C6A6E"/>
    <w:pPr>
      <w:framePr w:w="2155" w:h="210" w:hRule="exact" w:wrap="around" w:vAnchor="page" w:hAnchor="page" w:x="9300" w:y="15299"/>
    </w:pPr>
  </w:style>
  <w:style w:type="paragraph" w:styleId="Standardeinzug">
    <w:name w:val="Normal Indent"/>
    <w:basedOn w:val="Standard"/>
    <w:semiHidden/>
    <w:rsid w:val="005C6A6E"/>
    <w:pPr>
      <w:ind w:left="862"/>
    </w:pPr>
  </w:style>
  <w:style w:type="table" w:styleId="Tabelle3D-Effekt1">
    <w:name w:val="Table 3D effects 1"/>
    <w:basedOn w:val="NormaleTabelle"/>
    <w:semiHidden/>
    <w:rsid w:val="005C6A6E"/>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C6A6E"/>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C6A6E"/>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C6A6E"/>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5C6A6E"/>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C6A6E"/>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C6A6E"/>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5C6A6E"/>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C6A6E"/>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C6A6E"/>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C6A6E"/>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C6A6E"/>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C6A6E"/>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C6A6E"/>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C6A6E"/>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5C6A6E"/>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C6A6E"/>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C6A6E"/>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C6A6E"/>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C6A6E"/>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C6A6E"/>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C6A6E"/>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C6A6E"/>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5C6A6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5C6A6E"/>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C6A6E"/>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C6A6E"/>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C6A6E"/>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C6A6E"/>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C6A6E"/>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C6A6E"/>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C6A6E"/>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5C6A6E"/>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C6A6E"/>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C6A6E"/>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C6A6E"/>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C6A6E"/>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5C6A6E"/>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C6A6E"/>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C6A6E"/>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C6A6E"/>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C6A6E"/>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5C6A6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5C6A6E"/>
  </w:style>
  <w:style w:type="paragraph" w:styleId="Textkrper2">
    <w:name w:val="Body Text 2"/>
    <w:basedOn w:val="Standard"/>
    <w:semiHidden/>
    <w:rsid w:val="005C6A6E"/>
    <w:pPr>
      <w:spacing w:line="480" w:lineRule="auto"/>
    </w:pPr>
  </w:style>
  <w:style w:type="paragraph" w:styleId="Textkrper3">
    <w:name w:val="Body Text 3"/>
    <w:basedOn w:val="Standard"/>
    <w:semiHidden/>
    <w:rsid w:val="005C6A6E"/>
    <w:rPr>
      <w:sz w:val="16"/>
      <w:szCs w:val="16"/>
    </w:rPr>
  </w:style>
  <w:style w:type="paragraph" w:styleId="Textkrper-Einzug2">
    <w:name w:val="Body Text Indent 2"/>
    <w:basedOn w:val="Standard"/>
    <w:semiHidden/>
    <w:rsid w:val="005C6A6E"/>
    <w:pPr>
      <w:spacing w:line="480" w:lineRule="auto"/>
      <w:ind w:left="431"/>
    </w:pPr>
  </w:style>
  <w:style w:type="paragraph" w:styleId="Textkrper-Einzug3">
    <w:name w:val="Body Text Indent 3"/>
    <w:basedOn w:val="Standard"/>
    <w:semiHidden/>
    <w:rsid w:val="005C6A6E"/>
    <w:pPr>
      <w:ind w:left="431"/>
    </w:pPr>
    <w:rPr>
      <w:sz w:val="16"/>
      <w:szCs w:val="16"/>
    </w:rPr>
  </w:style>
  <w:style w:type="paragraph" w:styleId="Textkrper-Erstzeileneinzug">
    <w:name w:val="Body Text First Indent"/>
    <w:basedOn w:val="Textkrper"/>
    <w:semiHidden/>
    <w:rsid w:val="005C6A6E"/>
    <w:pPr>
      <w:ind w:firstLine="431"/>
    </w:pPr>
  </w:style>
  <w:style w:type="paragraph" w:styleId="Textkrper-Zeileneinzug">
    <w:name w:val="Body Text Indent"/>
    <w:basedOn w:val="Standard"/>
    <w:semiHidden/>
    <w:rsid w:val="005C6A6E"/>
    <w:pPr>
      <w:ind w:left="431"/>
    </w:pPr>
  </w:style>
  <w:style w:type="paragraph" w:styleId="Textkrper-Erstzeileneinzug2">
    <w:name w:val="Body Text First Indent 2"/>
    <w:basedOn w:val="Textkrper-Zeileneinzug"/>
    <w:semiHidden/>
    <w:rsid w:val="005C6A6E"/>
    <w:pPr>
      <w:ind w:left="283" w:firstLine="210"/>
    </w:pPr>
  </w:style>
  <w:style w:type="paragraph" w:customStyle="1" w:styleId="berschriftohneGliederung">
    <w:name w:val="Überschrift ohne Gliederung"/>
    <w:basedOn w:val="Standard"/>
    <w:rsid w:val="005C6A6E"/>
    <w:pPr>
      <w:spacing w:before="240"/>
      <w:outlineLvl w:val="0"/>
    </w:pPr>
    <w:rPr>
      <w:b/>
      <w:lang w:val="en-GB"/>
    </w:rPr>
  </w:style>
  <w:style w:type="paragraph" w:styleId="Umschlagabsenderadresse">
    <w:name w:val="envelope return"/>
    <w:basedOn w:val="Standard"/>
    <w:semiHidden/>
    <w:rsid w:val="005C6A6E"/>
    <w:rPr>
      <w:rFonts w:cs="Arial"/>
      <w:sz w:val="14"/>
      <w:szCs w:val="20"/>
    </w:rPr>
  </w:style>
  <w:style w:type="paragraph" w:styleId="Verzeichnis1">
    <w:name w:val="toc 1"/>
    <w:basedOn w:val="Standard"/>
    <w:next w:val="Standard"/>
    <w:autoRedefine/>
    <w:uiPriority w:val="39"/>
    <w:rsid w:val="00E812CD"/>
    <w:pPr>
      <w:tabs>
        <w:tab w:val="left" w:pos="431"/>
        <w:tab w:val="right" w:leader="dot" w:pos="9117"/>
      </w:tabs>
      <w:ind w:left="431" w:hanging="431"/>
    </w:pPr>
  </w:style>
  <w:style w:type="paragraph" w:styleId="Verzeichnis2">
    <w:name w:val="toc 2"/>
    <w:basedOn w:val="Standard"/>
    <w:next w:val="Standard"/>
    <w:autoRedefine/>
    <w:uiPriority w:val="39"/>
    <w:rsid w:val="00E812CD"/>
    <w:pPr>
      <w:tabs>
        <w:tab w:val="right" w:leader="dot" w:pos="9118"/>
      </w:tabs>
      <w:ind w:left="431" w:hanging="431"/>
    </w:pPr>
  </w:style>
  <w:style w:type="paragraph" w:styleId="Verzeichnis3">
    <w:name w:val="toc 3"/>
    <w:basedOn w:val="Standard"/>
    <w:next w:val="Standard"/>
    <w:autoRedefine/>
    <w:uiPriority w:val="39"/>
    <w:rsid w:val="005C6A6E"/>
    <w:pPr>
      <w:tabs>
        <w:tab w:val="left" w:pos="1320"/>
        <w:tab w:val="right" w:leader="dot" w:pos="9118"/>
      </w:tabs>
      <w:ind w:left="862" w:hanging="862"/>
    </w:pPr>
  </w:style>
  <w:style w:type="paragraph" w:styleId="Verzeichnis4">
    <w:name w:val="toc 4"/>
    <w:basedOn w:val="Standard"/>
    <w:next w:val="Standard"/>
    <w:autoRedefine/>
    <w:semiHidden/>
    <w:rsid w:val="005C6A6E"/>
    <w:pPr>
      <w:ind w:left="862" w:hanging="862"/>
    </w:pPr>
  </w:style>
  <w:style w:type="paragraph" w:styleId="Verzeichnis5">
    <w:name w:val="toc 5"/>
    <w:basedOn w:val="Standard"/>
    <w:next w:val="Standard"/>
    <w:autoRedefine/>
    <w:semiHidden/>
    <w:rsid w:val="005C6A6E"/>
    <w:pPr>
      <w:ind w:left="1293" w:hanging="1293"/>
    </w:pPr>
  </w:style>
  <w:style w:type="paragraph" w:styleId="Verzeichnis6">
    <w:name w:val="toc 6"/>
    <w:basedOn w:val="Standard"/>
    <w:next w:val="Standard"/>
    <w:autoRedefine/>
    <w:semiHidden/>
    <w:rsid w:val="005C6A6E"/>
    <w:pPr>
      <w:ind w:left="1293" w:hanging="1293"/>
    </w:pPr>
  </w:style>
  <w:style w:type="paragraph" w:styleId="Verzeichnis7">
    <w:name w:val="toc 7"/>
    <w:basedOn w:val="Standard"/>
    <w:next w:val="Standard"/>
    <w:autoRedefine/>
    <w:semiHidden/>
    <w:rsid w:val="005C6A6E"/>
    <w:pPr>
      <w:ind w:left="1293" w:hanging="1293"/>
    </w:pPr>
  </w:style>
  <w:style w:type="paragraph" w:styleId="Verzeichnis8">
    <w:name w:val="toc 8"/>
    <w:basedOn w:val="Standard"/>
    <w:next w:val="Standard"/>
    <w:autoRedefine/>
    <w:semiHidden/>
    <w:rsid w:val="005C6A6E"/>
    <w:pPr>
      <w:ind w:left="1724" w:hanging="1724"/>
    </w:pPr>
  </w:style>
  <w:style w:type="paragraph" w:styleId="Verzeichnis9">
    <w:name w:val="toc 9"/>
    <w:basedOn w:val="Standard"/>
    <w:next w:val="Standard"/>
    <w:autoRedefine/>
    <w:semiHidden/>
    <w:rsid w:val="005C6A6E"/>
    <w:pPr>
      <w:ind w:left="1724" w:hanging="1724"/>
    </w:pPr>
  </w:style>
  <w:style w:type="character" w:styleId="Zeilennummer">
    <w:name w:val="line number"/>
    <w:basedOn w:val="Absatz-Standardschriftart"/>
    <w:semiHidden/>
    <w:rsid w:val="005C6A6E"/>
  </w:style>
  <w:style w:type="paragraph" w:styleId="Listenabsatz">
    <w:name w:val="List Paragraph"/>
    <w:basedOn w:val="Standard"/>
    <w:uiPriority w:val="34"/>
    <w:qFormat/>
    <w:rsid w:val="00622FC5"/>
    <w:pPr>
      <w:spacing w:after="200" w:line="276" w:lineRule="auto"/>
      <w:ind w:left="720"/>
      <w:contextualSpacing/>
    </w:pPr>
    <w:rPr>
      <w:rFonts w:eastAsia="Calibri"/>
      <w:szCs w:val="22"/>
      <w:lang w:eastAsia="en-US"/>
    </w:rPr>
  </w:style>
  <w:style w:type="character" w:customStyle="1" w:styleId="KommentartextZchn">
    <w:name w:val="Kommentartext Zchn"/>
    <w:link w:val="Kommentartext"/>
    <w:rsid w:val="00AC1817"/>
    <w:rPr>
      <w:rFonts w:ascii="Arial" w:hAnsi="Arial"/>
    </w:rPr>
  </w:style>
  <w:style w:type="paragraph" w:customStyle="1" w:styleId="Aufzhlung">
    <w:name w:val="Aufzählung"/>
    <w:basedOn w:val="Standard"/>
    <w:link w:val="AufzhlungZchn"/>
    <w:rsid w:val="00D97468"/>
    <w:pPr>
      <w:spacing w:before="60" w:after="20" w:line="264" w:lineRule="auto"/>
      <w:ind w:left="709" w:hanging="284"/>
      <w:jc w:val="both"/>
    </w:pPr>
  </w:style>
  <w:style w:type="character" w:customStyle="1" w:styleId="AufzhlungZchn">
    <w:name w:val="Aufzählung Zchn"/>
    <w:link w:val="Aufzhlung"/>
    <w:rsid w:val="00D97468"/>
    <w:rPr>
      <w:rFonts w:ascii="Arial" w:hAnsi="Arial"/>
      <w:sz w:val="22"/>
      <w:szCs w:val="24"/>
    </w:rPr>
  </w:style>
  <w:style w:type="paragraph" w:customStyle="1" w:styleId="FormatvorlageBlock">
    <w:name w:val="Formatvorlage Block"/>
    <w:basedOn w:val="Standard"/>
    <w:rsid w:val="00D414D4"/>
    <w:pPr>
      <w:numPr>
        <w:numId w:val="18"/>
      </w:numPr>
      <w:spacing w:before="60" w:after="20" w:line="264" w:lineRule="auto"/>
      <w:jc w:val="both"/>
    </w:pPr>
  </w:style>
  <w:style w:type="character" w:customStyle="1" w:styleId="TitelZchn">
    <w:name w:val="Titel Zchn"/>
    <w:link w:val="Titel"/>
    <w:rsid w:val="00176AC6"/>
    <w:rPr>
      <w:rFonts w:ascii="Arial" w:hAnsi="Arial" w:cs="Arial"/>
      <w:b/>
      <w:bCs/>
      <w:kern w:val="28"/>
      <w:sz w:val="30"/>
      <w:szCs w:val="32"/>
    </w:rPr>
  </w:style>
  <w:style w:type="paragraph" w:styleId="berarbeitung">
    <w:name w:val="Revision"/>
    <w:hidden/>
    <w:uiPriority w:val="99"/>
    <w:semiHidden/>
    <w:rsid w:val="00CC732A"/>
    <w:rPr>
      <w:rFonts w:ascii="Arial" w:hAnsi="Arial"/>
      <w:sz w:val="22"/>
      <w:szCs w:val="24"/>
    </w:rPr>
  </w:style>
  <w:style w:type="character" w:customStyle="1" w:styleId="FuzeileZchn">
    <w:name w:val="Fußzeile Zchn"/>
    <w:basedOn w:val="Absatz-Standardschriftart"/>
    <w:link w:val="Fuzeile"/>
    <w:uiPriority w:val="99"/>
    <w:rsid w:val="00542C53"/>
    <w:rPr>
      <w:rFonts w:ascii="Arial" w:hAnsi="Arial"/>
      <w:noProof/>
      <w:sz w:val="14"/>
      <w:szCs w:val="24"/>
    </w:rPr>
  </w:style>
  <w:style w:type="character" w:customStyle="1" w:styleId="KopfzeileZchn">
    <w:name w:val="Kopfzeile Zchn"/>
    <w:basedOn w:val="Absatz-Standardschriftart"/>
    <w:link w:val="Kopfzeile"/>
    <w:uiPriority w:val="99"/>
    <w:rsid w:val="00A360FB"/>
    <w:rPr>
      <w:rFonts w:ascii="Arial" w:hAnsi="Arial"/>
      <w:sz w:val="22"/>
      <w:szCs w:val="24"/>
    </w:rPr>
  </w:style>
  <w:style w:type="paragraph" w:customStyle="1" w:styleId="Default">
    <w:name w:val="Default"/>
    <w:rsid w:val="00827FD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665">
      <w:bodyDiv w:val="1"/>
      <w:marLeft w:val="0"/>
      <w:marRight w:val="0"/>
      <w:marTop w:val="0"/>
      <w:marBottom w:val="0"/>
      <w:divBdr>
        <w:top w:val="none" w:sz="0" w:space="0" w:color="auto"/>
        <w:left w:val="none" w:sz="0" w:space="0" w:color="auto"/>
        <w:bottom w:val="none" w:sz="0" w:space="0" w:color="auto"/>
        <w:right w:val="none" w:sz="0" w:space="0" w:color="auto"/>
      </w:divBdr>
    </w:div>
    <w:div w:id="379016267">
      <w:bodyDiv w:val="1"/>
      <w:marLeft w:val="0"/>
      <w:marRight w:val="0"/>
      <w:marTop w:val="0"/>
      <w:marBottom w:val="0"/>
      <w:divBdr>
        <w:top w:val="none" w:sz="0" w:space="0" w:color="auto"/>
        <w:left w:val="none" w:sz="0" w:space="0" w:color="auto"/>
        <w:bottom w:val="none" w:sz="0" w:space="0" w:color="auto"/>
        <w:right w:val="none" w:sz="0" w:space="0" w:color="auto"/>
      </w:divBdr>
    </w:div>
    <w:div w:id="439296864">
      <w:bodyDiv w:val="1"/>
      <w:marLeft w:val="0"/>
      <w:marRight w:val="0"/>
      <w:marTop w:val="0"/>
      <w:marBottom w:val="0"/>
      <w:divBdr>
        <w:top w:val="none" w:sz="0" w:space="0" w:color="auto"/>
        <w:left w:val="none" w:sz="0" w:space="0" w:color="auto"/>
        <w:bottom w:val="none" w:sz="0" w:space="0" w:color="auto"/>
        <w:right w:val="none" w:sz="0" w:space="0" w:color="auto"/>
      </w:divBdr>
    </w:div>
    <w:div w:id="469901064">
      <w:bodyDiv w:val="1"/>
      <w:marLeft w:val="0"/>
      <w:marRight w:val="0"/>
      <w:marTop w:val="0"/>
      <w:marBottom w:val="0"/>
      <w:divBdr>
        <w:top w:val="none" w:sz="0" w:space="0" w:color="auto"/>
        <w:left w:val="none" w:sz="0" w:space="0" w:color="auto"/>
        <w:bottom w:val="none" w:sz="0" w:space="0" w:color="auto"/>
        <w:right w:val="none" w:sz="0" w:space="0" w:color="auto"/>
      </w:divBdr>
    </w:div>
    <w:div w:id="581598977">
      <w:bodyDiv w:val="1"/>
      <w:marLeft w:val="0"/>
      <w:marRight w:val="0"/>
      <w:marTop w:val="0"/>
      <w:marBottom w:val="0"/>
      <w:divBdr>
        <w:top w:val="none" w:sz="0" w:space="0" w:color="auto"/>
        <w:left w:val="none" w:sz="0" w:space="0" w:color="auto"/>
        <w:bottom w:val="none" w:sz="0" w:space="0" w:color="auto"/>
        <w:right w:val="none" w:sz="0" w:space="0" w:color="auto"/>
      </w:divBdr>
      <w:divsChild>
        <w:div w:id="866790976">
          <w:marLeft w:val="1138"/>
          <w:marRight w:val="0"/>
          <w:marTop w:val="120"/>
          <w:marBottom w:val="120"/>
          <w:divBdr>
            <w:top w:val="none" w:sz="0" w:space="0" w:color="auto"/>
            <w:left w:val="none" w:sz="0" w:space="0" w:color="auto"/>
            <w:bottom w:val="none" w:sz="0" w:space="0" w:color="auto"/>
            <w:right w:val="none" w:sz="0" w:space="0" w:color="auto"/>
          </w:divBdr>
        </w:div>
        <w:div w:id="1727101785">
          <w:marLeft w:val="1138"/>
          <w:marRight w:val="0"/>
          <w:marTop w:val="120"/>
          <w:marBottom w:val="120"/>
          <w:divBdr>
            <w:top w:val="none" w:sz="0" w:space="0" w:color="auto"/>
            <w:left w:val="none" w:sz="0" w:space="0" w:color="auto"/>
            <w:bottom w:val="none" w:sz="0" w:space="0" w:color="auto"/>
            <w:right w:val="none" w:sz="0" w:space="0" w:color="auto"/>
          </w:divBdr>
        </w:div>
        <w:div w:id="630868905">
          <w:marLeft w:val="1138"/>
          <w:marRight w:val="0"/>
          <w:marTop w:val="120"/>
          <w:marBottom w:val="120"/>
          <w:divBdr>
            <w:top w:val="none" w:sz="0" w:space="0" w:color="auto"/>
            <w:left w:val="none" w:sz="0" w:space="0" w:color="auto"/>
            <w:bottom w:val="none" w:sz="0" w:space="0" w:color="auto"/>
            <w:right w:val="none" w:sz="0" w:space="0" w:color="auto"/>
          </w:divBdr>
        </w:div>
      </w:divsChild>
    </w:div>
    <w:div w:id="585454794">
      <w:bodyDiv w:val="1"/>
      <w:marLeft w:val="0"/>
      <w:marRight w:val="0"/>
      <w:marTop w:val="0"/>
      <w:marBottom w:val="0"/>
      <w:divBdr>
        <w:top w:val="none" w:sz="0" w:space="0" w:color="auto"/>
        <w:left w:val="none" w:sz="0" w:space="0" w:color="auto"/>
        <w:bottom w:val="none" w:sz="0" w:space="0" w:color="auto"/>
        <w:right w:val="none" w:sz="0" w:space="0" w:color="auto"/>
      </w:divBdr>
    </w:div>
    <w:div w:id="629557476">
      <w:bodyDiv w:val="1"/>
      <w:marLeft w:val="0"/>
      <w:marRight w:val="0"/>
      <w:marTop w:val="0"/>
      <w:marBottom w:val="0"/>
      <w:divBdr>
        <w:top w:val="none" w:sz="0" w:space="0" w:color="auto"/>
        <w:left w:val="none" w:sz="0" w:space="0" w:color="auto"/>
        <w:bottom w:val="none" w:sz="0" w:space="0" w:color="auto"/>
        <w:right w:val="none" w:sz="0" w:space="0" w:color="auto"/>
      </w:divBdr>
      <w:divsChild>
        <w:div w:id="1915317847">
          <w:marLeft w:val="850"/>
          <w:marRight w:val="0"/>
          <w:marTop w:val="0"/>
          <w:marBottom w:val="120"/>
          <w:divBdr>
            <w:top w:val="none" w:sz="0" w:space="0" w:color="auto"/>
            <w:left w:val="none" w:sz="0" w:space="0" w:color="auto"/>
            <w:bottom w:val="none" w:sz="0" w:space="0" w:color="auto"/>
            <w:right w:val="none" w:sz="0" w:space="0" w:color="auto"/>
          </w:divBdr>
        </w:div>
      </w:divsChild>
    </w:div>
    <w:div w:id="704597992">
      <w:bodyDiv w:val="1"/>
      <w:marLeft w:val="0"/>
      <w:marRight w:val="0"/>
      <w:marTop w:val="0"/>
      <w:marBottom w:val="0"/>
      <w:divBdr>
        <w:top w:val="none" w:sz="0" w:space="0" w:color="auto"/>
        <w:left w:val="none" w:sz="0" w:space="0" w:color="auto"/>
        <w:bottom w:val="none" w:sz="0" w:space="0" w:color="auto"/>
        <w:right w:val="none" w:sz="0" w:space="0" w:color="auto"/>
      </w:divBdr>
    </w:div>
    <w:div w:id="860782040">
      <w:bodyDiv w:val="1"/>
      <w:marLeft w:val="0"/>
      <w:marRight w:val="0"/>
      <w:marTop w:val="0"/>
      <w:marBottom w:val="0"/>
      <w:divBdr>
        <w:top w:val="none" w:sz="0" w:space="0" w:color="auto"/>
        <w:left w:val="none" w:sz="0" w:space="0" w:color="auto"/>
        <w:bottom w:val="none" w:sz="0" w:space="0" w:color="auto"/>
        <w:right w:val="none" w:sz="0" w:space="0" w:color="auto"/>
      </w:divBdr>
    </w:div>
    <w:div w:id="894970040">
      <w:bodyDiv w:val="1"/>
      <w:marLeft w:val="0"/>
      <w:marRight w:val="0"/>
      <w:marTop w:val="0"/>
      <w:marBottom w:val="0"/>
      <w:divBdr>
        <w:top w:val="none" w:sz="0" w:space="0" w:color="auto"/>
        <w:left w:val="none" w:sz="0" w:space="0" w:color="auto"/>
        <w:bottom w:val="none" w:sz="0" w:space="0" w:color="auto"/>
        <w:right w:val="none" w:sz="0" w:space="0" w:color="auto"/>
      </w:divBdr>
    </w:div>
    <w:div w:id="1125806901">
      <w:bodyDiv w:val="1"/>
      <w:marLeft w:val="0"/>
      <w:marRight w:val="0"/>
      <w:marTop w:val="0"/>
      <w:marBottom w:val="0"/>
      <w:divBdr>
        <w:top w:val="none" w:sz="0" w:space="0" w:color="auto"/>
        <w:left w:val="none" w:sz="0" w:space="0" w:color="auto"/>
        <w:bottom w:val="none" w:sz="0" w:space="0" w:color="auto"/>
        <w:right w:val="none" w:sz="0" w:space="0" w:color="auto"/>
      </w:divBdr>
    </w:div>
    <w:div w:id="1130050817">
      <w:bodyDiv w:val="1"/>
      <w:marLeft w:val="0"/>
      <w:marRight w:val="0"/>
      <w:marTop w:val="0"/>
      <w:marBottom w:val="0"/>
      <w:divBdr>
        <w:top w:val="none" w:sz="0" w:space="0" w:color="auto"/>
        <w:left w:val="none" w:sz="0" w:space="0" w:color="auto"/>
        <w:bottom w:val="none" w:sz="0" w:space="0" w:color="auto"/>
        <w:right w:val="none" w:sz="0" w:space="0" w:color="auto"/>
      </w:divBdr>
    </w:div>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277905512">
      <w:bodyDiv w:val="1"/>
      <w:marLeft w:val="0"/>
      <w:marRight w:val="0"/>
      <w:marTop w:val="0"/>
      <w:marBottom w:val="0"/>
      <w:divBdr>
        <w:top w:val="none" w:sz="0" w:space="0" w:color="auto"/>
        <w:left w:val="none" w:sz="0" w:space="0" w:color="auto"/>
        <w:bottom w:val="none" w:sz="0" w:space="0" w:color="auto"/>
        <w:right w:val="none" w:sz="0" w:space="0" w:color="auto"/>
      </w:divBdr>
      <w:divsChild>
        <w:div w:id="472333584">
          <w:marLeft w:val="1138"/>
          <w:marRight w:val="0"/>
          <w:marTop w:val="120"/>
          <w:marBottom w:val="120"/>
          <w:divBdr>
            <w:top w:val="none" w:sz="0" w:space="0" w:color="auto"/>
            <w:left w:val="none" w:sz="0" w:space="0" w:color="auto"/>
            <w:bottom w:val="none" w:sz="0" w:space="0" w:color="auto"/>
            <w:right w:val="none" w:sz="0" w:space="0" w:color="auto"/>
          </w:divBdr>
        </w:div>
        <w:div w:id="747503791">
          <w:marLeft w:val="1138"/>
          <w:marRight w:val="0"/>
          <w:marTop w:val="120"/>
          <w:marBottom w:val="120"/>
          <w:divBdr>
            <w:top w:val="none" w:sz="0" w:space="0" w:color="auto"/>
            <w:left w:val="none" w:sz="0" w:space="0" w:color="auto"/>
            <w:bottom w:val="none" w:sz="0" w:space="0" w:color="auto"/>
            <w:right w:val="none" w:sz="0" w:space="0" w:color="auto"/>
          </w:divBdr>
        </w:div>
        <w:div w:id="1094941273">
          <w:marLeft w:val="1138"/>
          <w:marRight w:val="0"/>
          <w:marTop w:val="120"/>
          <w:marBottom w:val="120"/>
          <w:divBdr>
            <w:top w:val="none" w:sz="0" w:space="0" w:color="auto"/>
            <w:left w:val="none" w:sz="0" w:space="0" w:color="auto"/>
            <w:bottom w:val="none" w:sz="0" w:space="0" w:color="auto"/>
            <w:right w:val="none" w:sz="0" w:space="0" w:color="auto"/>
          </w:divBdr>
        </w:div>
      </w:divsChild>
    </w:div>
    <w:div w:id="1327124245">
      <w:bodyDiv w:val="1"/>
      <w:marLeft w:val="0"/>
      <w:marRight w:val="0"/>
      <w:marTop w:val="0"/>
      <w:marBottom w:val="0"/>
      <w:divBdr>
        <w:top w:val="none" w:sz="0" w:space="0" w:color="auto"/>
        <w:left w:val="none" w:sz="0" w:space="0" w:color="auto"/>
        <w:bottom w:val="none" w:sz="0" w:space="0" w:color="auto"/>
        <w:right w:val="none" w:sz="0" w:space="0" w:color="auto"/>
      </w:divBdr>
      <w:divsChild>
        <w:div w:id="357203021">
          <w:marLeft w:val="418"/>
          <w:marRight w:val="0"/>
          <w:marTop w:val="0"/>
          <w:marBottom w:val="120"/>
          <w:divBdr>
            <w:top w:val="none" w:sz="0" w:space="0" w:color="auto"/>
            <w:left w:val="none" w:sz="0" w:space="0" w:color="auto"/>
            <w:bottom w:val="none" w:sz="0" w:space="0" w:color="auto"/>
            <w:right w:val="none" w:sz="0" w:space="0" w:color="auto"/>
          </w:divBdr>
        </w:div>
      </w:divsChild>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547139072">
      <w:bodyDiv w:val="1"/>
      <w:marLeft w:val="0"/>
      <w:marRight w:val="0"/>
      <w:marTop w:val="0"/>
      <w:marBottom w:val="0"/>
      <w:divBdr>
        <w:top w:val="none" w:sz="0" w:space="0" w:color="auto"/>
        <w:left w:val="none" w:sz="0" w:space="0" w:color="auto"/>
        <w:bottom w:val="none" w:sz="0" w:space="0" w:color="auto"/>
        <w:right w:val="none" w:sz="0" w:space="0" w:color="auto"/>
      </w:divBdr>
    </w:div>
    <w:div w:id="1744336180">
      <w:bodyDiv w:val="1"/>
      <w:marLeft w:val="0"/>
      <w:marRight w:val="0"/>
      <w:marTop w:val="0"/>
      <w:marBottom w:val="0"/>
      <w:divBdr>
        <w:top w:val="none" w:sz="0" w:space="0" w:color="auto"/>
        <w:left w:val="none" w:sz="0" w:space="0" w:color="auto"/>
        <w:bottom w:val="none" w:sz="0" w:space="0" w:color="auto"/>
        <w:right w:val="none" w:sz="0" w:space="0" w:color="auto"/>
      </w:divBdr>
      <w:divsChild>
        <w:div w:id="1455757825">
          <w:marLeft w:val="432"/>
          <w:marRight w:val="0"/>
          <w:marTop w:val="60"/>
          <w:marBottom w:val="60"/>
          <w:divBdr>
            <w:top w:val="none" w:sz="0" w:space="0" w:color="auto"/>
            <w:left w:val="none" w:sz="0" w:space="0" w:color="auto"/>
            <w:bottom w:val="none" w:sz="0" w:space="0" w:color="auto"/>
            <w:right w:val="none" w:sz="0" w:space="0" w:color="auto"/>
          </w:divBdr>
        </w:div>
        <w:div w:id="648829659">
          <w:marLeft w:val="432"/>
          <w:marRight w:val="0"/>
          <w:marTop w:val="60"/>
          <w:marBottom w:val="60"/>
          <w:divBdr>
            <w:top w:val="none" w:sz="0" w:space="0" w:color="auto"/>
            <w:left w:val="none" w:sz="0" w:space="0" w:color="auto"/>
            <w:bottom w:val="none" w:sz="0" w:space="0" w:color="auto"/>
            <w:right w:val="none" w:sz="0" w:space="0" w:color="auto"/>
          </w:divBdr>
        </w:div>
        <w:div w:id="895553354">
          <w:marLeft w:val="432"/>
          <w:marRight w:val="0"/>
          <w:marTop w:val="60"/>
          <w:marBottom w:val="60"/>
          <w:divBdr>
            <w:top w:val="none" w:sz="0" w:space="0" w:color="auto"/>
            <w:left w:val="none" w:sz="0" w:space="0" w:color="auto"/>
            <w:bottom w:val="none" w:sz="0" w:space="0" w:color="auto"/>
            <w:right w:val="none" w:sz="0" w:space="0" w:color="auto"/>
          </w:divBdr>
        </w:div>
        <w:div w:id="367220609">
          <w:marLeft w:val="432"/>
          <w:marRight w:val="0"/>
          <w:marTop w:val="60"/>
          <w:marBottom w:val="60"/>
          <w:divBdr>
            <w:top w:val="none" w:sz="0" w:space="0" w:color="auto"/>
            <w:left w:val="none" w:sz="0" w:space="0" w:color="auto"/>
            <w:bottom w:val="none" w:sz="0" w:space="0" w:color="auto"/>
            <w:right w:val="none" w:sz="0" w:space="0" w:color="auto"/>
          </w:divBdr>
        </w:div>
        <w:div w:id="1665008583">
          <w:marLeft w:val="432"/>
          <w:marRight w:val="0"/>
          <w:marTop w:val="60"/>
          <w:marBottom w:val="60"/>
          <w:divBdr>
            <w:top w:val="none" w:sz="0" w:space="0" w:color="auto"/>
            <w:left w:val="none" w:sz="0" w:space="0" w:color="auto"/>
            <w:bottom w:val="none" w:sz="0" w:space="0" w:color="auto"/>
            <w:right w:val="none" w:sz="0" w:space="0" w:color="auto"/>
          </w:divBdr>
        </w:div>
      </w:divsChild>
    </w:div>
    <w:div w:id="1942948670">
      <w:bodyDiv w:val="1"/>
      <w:marLeft w:val="0"/>
      <w:marRight w:val="0"/>
      <w:marTop w:val="0"/>
      <w:marBottom w:val="0"/>
      <w:divBdr>
        <w:top w:val="none" w:sz="0" w:space="0" w:color="auto"/>
        <w:left w:val="none" w:sz="0" w:space="0" w:color="auto"/>
        <w:bottom w:val="none" w:sz="0" w:space="0" w:color="auto"/>
        <w:right w:val="none" w:sz="0" w:space="0" w:color="auto"/>
      </w:divBdr>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 w:id="2007898718">
      <w:bodyDiv w:val="1"/>
      <w:marLeft w:val="0"/>
      <w:marRight w:val="0"/>
      <w:marTop w:val="0"/>
      <w:marBottom w:val="0"/>
      <w:divBdr>
        <w:top w:val="none" w:sz="0" w:space="0" w:color="auto"/>
        <w:left w:val="none" w:sz="0" w:space="0" w:color="auto"/>
        <w:bottom w:val="none" w:sz="0" w:space="0" w:color="auto"/>
        <w:right w:val="none" w:sz="0" w:space="0" w:color="auto"/>
      </w:divBdr>
      <w:divsChild>
        <w:div w:id="199367494">
          <w:marLeft w:val="432"/>
          <w:marRight w:val="0"/>
          <w:marTop w:val="60"/>
          <w:marBottom w:val="60"/>
          <w:divBdr>
            <w:top w:val="none" w:sz="0" w:space="0" w:color="auto"/>
            <w:left w:val="none" w:sz="0" w:space="0" w:color="auto"/>
            <w:bottom w:val="none" w:sz="0" w:space="0" w:color="auto"/>
            <w:right w:val="none" w:sz="0" w:space="0" w:color="auto"/>
          </w:divBdr>
        </w:div>
        <w:div w:id="1834563444">
          <w:marLeft w:val="432"/>
          <w:marRight w:val="0"/>
          <w:marTop w:val="60"/>
          <w:marBottom w:val="60"/>
          <w:divBdr>
            <w:top w:val="none" w:sz="0" w:space="0" w:color="auto"/>
            <w:left w:val="none" w:sz="0" w:space="0" w:color="auto"/>
            <w:bottom w:val="none" w:sz="0" w:space="0" w:color="auto"/>
            <w:right w:val="none" w:sz="0" w:space="0" w:color="auto"/>
          </w:divBdr>
        </w:div>
        <w:div w:id="1786734656">
          <w:marLeft w:val="432"/>
          <w:marRight w:val="0"/>
          <w:marTop w:val="60"/>
          <w:marBottom w:val="60"/>
          <w:divBdr>
            <w:top w:val="none" w:sz="0" w:space="0" w:color="auto"/>
            <w:left w:val="none" w:sz="0" w:space="0" w:color="auto"/>
            <w:bottom w:val="none" w:sz="0" w:space="0" w:color="auto"/>
            <w:right w:val="none" w:sz="0" w:space="0" w:color="auto"/>
          </w:divBdr>
        </w:div>
        <w:div w:id="2052915748">
          <w:marLeft w:val="432"/>
          <w:marRight w:val="0"/>
          <w:marTop w:val="60"/>
          <w:marBottom w:val="60"/>
          <w:divBdr>
            <w:top w:val="none" w:sz="0" w:space="0" w:color="auto"/>
            <w:left w:val="none" w:sz="0" w:space="0" w:color="auto"/>
            <w:bottom w:val="none" w:sz="0" w:space="0" w:color="auto"/>
            <w:right w:val="none" w:sz="0" w:space="0" w:color="auto"/>
          </w:divBdr>
        </w:div>
        <w:div w:id="1469930756">
          <w:marLeft w:val="432"/>
          <w:marRight w:val="0"/>
          <w:marTop w:val="60"/>
          <w:marBottom w:val="60"/>
          <w:divBdr>
            <w:top w:val="none" w:sz="0" w:space="0" w:color="auto"/>
            <w:left w:val="none" w:sz="0" w:space="0" w:color="auto"/>
            <w:bottom w:val="none" w:sz="0" w:space="0" w:color="auto"/>
            <w:right w:val="none" w:sz="0" w:space="0" w:color="auto"/>
          </w:divBdr>
        </w:div>
        <w:div w:id="405959379">
          <w:marLeft w:val="432"/>
          <w:marRight w:val="0"/>
          <w:marTop w:val="60"/>
          <w:marBottom w:val="60"/>
          <w:divBdr>
            <w:top w:val="none" w:sz="0" w:space="0" w:color="auto"/>
            <w:left w:val="none" w:sz="0" w:space="0" w:color="auto"/>
            <w:bottom w:val="none" w:sz="0" w:space="0" w:color="auto"/>
            <w:right w:val="none" w:sz="0" w:space="0" w:color="auto"/>
          </w:divBdr>
        </w:div>
        <w:div w:id="1887715829">
          <w:marLeft w:val="432"/>
          <w:marRight w:val="0"/>
          <w:marTop w:val="60"/>
          <w:marBottom w:val="60"/>
          <w:divBdr>
            <w:top w:val="none" w:sz="0" w:space="0" w:color="auto"/>
            <w:left w:val="none" w:sz="0" w:space="0" w:color="auto"/>
            <w:bottom w:val="none" w:sz="0" w:space="0" w:color="auto"/>
            <w:right w:val="none" w:sz="0" w:space="0" w:color="auto"/>
          </w:divBdr>
        </w:div>
        <w:div w:id="1852260573">
          <w:marLeft w:val="432"/>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krisenstab-gas@bnetza.de" TargetMode="Externa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2" ma:contentTypeDescription="Ein neues Dokument erstellen." ma:contentTypeScope="" ma:versionID="bc8ddb7ba5a1a745301729cdcaa0fe0d">
  <xsd:schema xmlns:xsd="http://www.w3.org/2001/XMLSchema" xmlns:xs="http://www.w3.org/2001/XMLSchema" xmlns:p="http://schemas.microsoft.com/office/2006/metadata/properties" xmlns:ns2="393f2f21-2e54-496b-865d-85ab36d196c4" targetNamespace="http://schemas.microsoft.com/office/2006/metadata/properties" ma:root="true" ma:fieldsID="9f66109edbed2a97c4ea06095754c321" ns2:_="">
    <xsd:import namespace="393f2f21-2e54-496b-865d-85ab36d19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EA4F0-FDBB-45C4-88C4-A6AEF61B9D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680C0-5507-4634-9D95-B3DEA50D0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5B06C-B37F-4F9C-AFEE-2F7C21401A0E}">
  <ds:schemaRefs>
    <ds:schemaRef ds:uri="http://schemas.openxmlformats.org/officeDocument/2006/bibliography"/>
  </ds:schemaRefs>
</ds:datastoreItem>
</file>

<file path=customXml/itemProps4.xml><?xml version="1.0" encoding="utf-8"?>
<ds:datastoreItem xmlns:ds="http://schemas.openxmlformats.org/officeDocument/2006/customXml" ds:itemID="{02EFAC3E-97F4-441B-AFA4-DA01B13A1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14810</Words>
  <Characters>106860</Characters>
  <Application>Microsoft Office Word</Application>
  <DocSecurity>0</DocSecurity>
  <Lines>890</Lines>
  <Paragraphs>242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Autor</cp:lastModifiedBy>
  <cp:revision>2</cp:revision>
  <dcterms:created xsi:type="dcterms:W3CDTF">2022-08-12T12:06:00Z</dcterms:created>
  <dcterms:modified xsi:type="dcterms:W3CDTF">2022-08-12T12:06:00Z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0x0101003A0141F4D9ED2748AB635E4DA1267164</vt:lpwstr>
  </property>
</Properties>
</file>