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D7DAE2" w14:textId="6782D742" w:rsidR="007926B3" w:rsidRDefault="00DA2449" w:rsidP="00E0033C">
      <w:pPr>
        <w:pStyle w:val="Titel"/>
        <w:widowControl/>
        <w:tabs>
          <w:tab w:val="clear" w:pos="2760"/>
          <w:tab w:val="clear" w:pos="7440"/>
          <w:tab w:val="clear" w:pos="8400"/>
          <w:tab w:val="clear" w:pos="9240"/>
        </w:tabs>
        <w:autoSpaceDE/>
        <w:autoSpaceDN/>
        <w:adjustRightInd/>
        <w:spacing w:line="240" w:lineRule="auto"/>
        <w:jc w:val="right"/>
        <w:rPr>
          <w:rFonts w:ascii="TheSansCorrespondence" w:hAnsi="TheSansCorrespondence"/>
          <w:sz w:val="28"/>
        </w:rPr>
      </w:pPr>
      <w:bookmarkStart w:id="0" w:name="_GoBack"/>
      <w:bookmarkEnd w:id="0"/>
      <w:r>
        <w:rPr>
          <w:noProof/>
        </w:rPr>
        <w:drawing>
          <wp:anchor distT="0" distB="0" distL="114300" distR="114300" simplePos="0" relativeHeight="251667456" behindDoc="0" locked="0" layoutInCell="1" allowOverlap="1" wp14:anchorId="2217C5B7" wp14:editId="68D2FD06">
            <wp:simplePos x="0" y="0"/>
            <wp:positionH relativeFrom="column">
              <wp:posOffset>2737789</wp:posOffset>
            </wp:positionH>
            <wp:positionV relativeFrom="paragraph">
              <wp:posOffset>-126365</wp:posOffset>
            </wp:positionV>
            <wp:extent cx="1152525" cy="774700"/>
            <wp:effectExtent l="0" t="0" r="952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D68911C" wp14:editId="2188F88D">
            <wp:simplePos x="0" y="0"/>
            <wp:positionH relativeFrom="column">
              <wp:posOffset>1506220</wp:posOffset>
            </wp:positionH>
            <wp:positionV relativeFrom="paragraph">
              <wp:posOffset>-108254</wp:posOffset>
            </wp:positionV>
            <wp:extent cx="1045210" cy="779145"/>
            <wp:effectExtent l="0" t="0" r="254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66" b="13591"/>
                    <a:stretch/>
                  </pic:blipFill>
                  <pic:spPr bwMode="auto">
                    <a:xfrm>
                      <a:off x="0" y="0"/>
                      <a:ext cx="10452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FBA" w:rsidRPr="00155283">
        <w:rPr>
          <w:noProof/>
        </w:rPr>
        <w:drawing>
          <wp:anchor distT="0" distB="0" distL="114300" distR="114300" simplePos="0" relativeHeight="251663360" behindDoc="0" locked="0" layoutInCell="1" allowOverlap="1" wp14:anchorId="1EB5879F" wp14:editId="635CB7E7">
            <wp:simplePos x="0" y="0"/>
            <wp:positionH relativeFrom="column">
              <wp:posOffset>-468811</wp:posOffset>
            </wp:positionH>
            <wp:positionV relativeFrom="paragraph">
              <wp:posOffset>9641</wp:posOffset>
            </wp:positionV>
            <wp:extent cx="1738630" cy="64071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630" cy="640715"/>
                    </a:xfrm>
                    <a:prstGeom prst="rect">
                      <a:avLst/>
                    </a:prstGeom>
                    <a:noFill/>
                  </pic:spPr>
                </pic:pic>
              </a:graphicData>
            </a:graphic>
            <wp14:sizeRelH relativeFrom="page">
              <wp14:pctWidth>0</wp14:pctWidth>
            </wp14:sizeRelH>
            <wp14:sizeRelV relativeFrom="page">
              <wp14:pctHeight>0</wp14:pctHeight>
            </wp14:sizeRelV>
          </wp:anchor>
        </w:drawing>
      </w:r>
      <w:r w:rsidR="00316FBA" w:rsidRPr="00155283">
        <w:rPr>
          <w:noProof/>
        </w:rPr>
        <w:drawing>
          <wp:anchor distT="0" distB="0" distL="114300" distR="114300" simplePos="0" relativeHeight="251662336" behindDoc="0" locked="0" layoutInCell="1" allowOverlap="1" wp14:anchorId="4D73C47B" wp14:editId="0E90B390">
            <wp:simplePos x="0" y="0"/>
            <wp:positionH relativeFrom="column">
              <wp:posOffset>4150146</wp:posOffset>
            </wp:positionH>
            <wp:positionV relativeFrom="paragraph">
              <wp:posOffset>183589</wp:posOffset>
            </wp:positionV>
            <wp:extent cx="1940118" cy="470692"/>
            <wp:effectExtent l="0" t="0" r="317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118" cy="4706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4DF14" w14:textId="2A46E2B6" w:rsidR="0063621F" w:rsidRDefault="0063621F">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498B4071" w14:textId="324A739E" w:rsidR="00C76A63" w:rsidRDefault="00C76A6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2EFDB0B7" w14:textId="6EAFBCE5" w:rsidR="00C76A63" w:rsidRDefault="00C76A6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00A30438" w14:textId="67A6F631" w:rsidR="00155283" w:rsidRDefault="0015528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7176E14B" w14:textId="7EC9DB66" w:rsidR="00155283" w:rsidRDefault="0015528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430C7AF1" w14:textId="7E010091" w:rsidR="00155283" w:rsidRDefault="0015528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70AE56F2" w14:textId="3F1501D4" w:rsidR="00C76A63" w:rsidRDefault="00C76A6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3EE66164" w14:textId="7D1600A2"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6C28992A" w14:textId="59A1E4DA"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0306BEFA" w14:textId="0BC3D813"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0C2CD921" w14:textId="29323898"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24427872" w14:textId="251361DE"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739E3AD1" w14:textId="572BBFC3"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6A0C52D6" w14:textId="75D2D460"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342A51A6" w14:textId="568B2100"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327DD2B8" w14:textId="77777777"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564F2C45" w14:textId="36624230"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4A637B5B" w14:textId="77777777" w:rsidR="00DA6C3E" w:rsidRPr="00DA6C3E" w:rsidRDefault="00DA6C3E" w:rsidP="00DA6C3E">
      <w:pPr>
        <w:pStyle w:val="Titel"/>
        <w:spacing w:line="360" w:lineRule="auto"/>
        <w:rPr>
          <w:rFonts w:ascii="TheSansCorrespondence" w:hAnsi="TheSansCorrespondence"/>
          <w:sz w:val="36"/>
          <w:szCs w:val="24"/>
        </w:rPr>
      </w:pPr>
      <w:r w:rsidRPr="00DA6C3E">
        <w:rPr>
          <w:rFonts w:ascii="TheSansCorrespondence" w:hAnsi="TheSansCorrespondence"/>
          <w:sz w:val="36"/>
          <w:szCs w:val="24"/>
        </w:rPr>
        <w:t>Musterbetriebssatzung für Eigenbetriebe</w:t>
      </w:r>
    </w:p>
    <w:p w14:paraId="31FE1CC5" w14:textId="65802CDF" w:rsidR="003D44BB" w:rsidRPr="00582DF8" w:rsidRDefault="00DA6C3E" w:rsidP="00DA6C3E">
      <w:pPr>
        <w:pStyle w:val="Titel"/>
        <w:widowControl/>
        <w:tabs>
          <w:tab w:val="clear" w:pos="2760"/>
          <w:tab w:val="clear" w:pos="7440"/>
          <w:tab w:val="clear" w:pos="8400"/>
          <w:tab w:val="clear" w:pos="9240"/>
        </w:tabs>
        <w:autoSpaceDE/>
        <w:autoSpaceDN/>
        <w:adjustRightInd/>
        <w:spacing w:line="360" w:lineRule="auto"/>
        <w:rPr>
          <w:rFonts w:ascii="TheSansCorrespondence" w:hAnsi="TheSansCorrespondence"/>
          <w:sz w:val="36"/>
          <w:szCs w:val="24"/>
        </w:rPr>
      </w:pPr>
      <w:r w:rsidRPr="00DA6C3E">
        <w:rPr>
          <w:rFonts w:ascii="TheSansCorrespondence" w:hAnsi="TheSansCorrespondence"/>
          <w:sz w:val="36"/>
          <w:szCs w:val="24"/>
        </w:rPr>
        <w:t>in Nordrhein-Westfalen</w:t>
      </w:r>
    </w:p>
    <w:p w14:paraId="7291ED39" w14:textId="0146468D" w:rsidR="003D44BB" w:rsidRPr="00AD4BF0"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i/>
          <w:iCs/>
          <w:sz w:val="28"/>
        </w:rPr>
      </w:pPr>
    </w:p>
    <w:p w14:paraId="111EC6FA"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64C42DF3" w14:textId="1F012755"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5523A7E8"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53ED46F2"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50C79FAF"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4BC2F86D" w14:textId="441319FB"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BD89C6F" w14:textId="77777777" w:rsidR="004670AF" w:rsidRDefault="004670AF">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11C15800"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4159A8C7"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7ACBDA6"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8F45D9A"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73BE1438" w14:textId="77777777" w:rsidR="00DA6C3E" w:rsidRPr="00A21B9D" w:rsidRDefault="00DA6C3E" w:rsidP="00DA6C3E">
      <w:pPr>
        <w:pStyle w:val="Titel"/>
        <w:rPr>
          <w:rFonts w:ascii="TheSansCorrespondence" w:hAnsi="TheSansCorrespondence"/>
          <w:sz w:val="22"/>
          <w:szCs w:val="22"/>
        </w:rPr>
      </w:pPr>
      <w:r w:rsidRPr="00A21B9D">
        <w:rPr>
          <w:rFonts w:ascii="TheSansCorrespondence" w:hAnsi="TheSansCorrespondence"/>
          <w:sz w:val="22"/>
          <w:szCs w:val="22"/>
        </w:rPr>
        <w:t>herausgegeben von</w:t>
      </w:r>
    </w:p>
    <w:p w14:paraId="5E1AB0DD" w14:textId="77777777" w:rsidR="00DA6C3E" w:rsidRPr="00A21B9D" w:rsidRDefault="00DA6C3E" w:rsidP="00DA6C3E">
      <w:pPr>
        <w:pStyle w:val="Titel"/>
        <w:rPr>
          <w:rFonts w:ascii="TheSansCorrespondence" w:hAnsi="TheSansCorrespondence"/>
          <w:b w:val="0"/>
          <w:bCs w:val="0"/>
          <w:sz w:val="22"/>
          <w:szCs w:val="22"/>
        </w:rPr>
      </w:pPr>
      <w:r w:rsidRPr="00A21B9D">
        <w:rPr>
          <w:rFonts w:ascii="TheSansCorrespondence" w:hAnsi="TheSansCorrespondence"/>
          <w:b w:val="0"/>
          <w:bCs w:val="0"/>
          <w:sz w:val="22"/>
          <w:szCs w:val="22"/>
        </w:rPr>
        <w:t>Städte- und Gemeindebund Nordrhein-Westfalen</w:t>
      </w:r>
    </w:p>
    <w:p w14:paraId="40FFE653" w14:textId="77777777" w:rsidR="00DA6C3E" w:rsidRPr="00A21B9D" w:rsidRDefault="00DA6C3E" w:rsidP="00DA6C3E">
      <w:pPr>
        <w:pStyle w:val="Titel"/>
        <w:rPr>
          <w:rFonts w:ascii="TheSansCorrespondence" w:hAnsi="TheSansCorrespondence"/>
          <w:b w:val="0"/>
          <w:bCs w:val="0"/>
          <w:sz w:val="22"/>
          <w:szCs w:val="22"/>
        </w:rPr>
      </w:pPr>
      <w:r w:rsidRPr="00A21B9D">
        <w:rPr>
          <w:rFonts w:ascii="TheSansCorrespondence" w:hAnsi="TheSansCorrespondence"/>
          <w:b w:val="0"/>
          <w:bCs w:val="0"/>
          <w:sz w:val="22"/>
          <w:szCs w:val="22"/>
        </w:rPr>
        <w:t>Städtetag Nordrhein-Westfalen</w:t>
      </w:r>
    </w:p>
    <w:p w14:paraId="3433E867" w14:textId="77777777" w:rsidR="00DA6C3E" w:rsidRPr="00A21B9D" w:rsidRDefault="00DA6C3E" w:rsidP="00DA6C3E">
      <w:pPr>
        <w:pStyle w:val="Titel"/>
        <w:rPr>
          <w:rFonts w:ascii="TheSansCorrespondence" w:hAnsi="TheSansCorrespondence"/>
          <w:b w:val="0"/>
          <w:bCs w:val="0"/>
          <w:sz w:val="22"/>
          <w:szCs w:val="22"/>
        </w:rPr>
      </w:pPr>
      <w:r w:rsidRPr="00A21B9D">
        <w:rPr>
          <w:rFonts w:ascii="TheSansCorrespondence" w:hAnsi="TheSansCorrespondence"/>
          <w:b w:val="0"/>
          <w:bCs w:val="0"/>
          <w:sz w:val="22"/>
          <w:szCs w:val="22"/>
        </w:rPr>
        <w:t xml:space="preserve">Verband kommunaler Unternehmen e. V. </w:t>
      </w:r>
    </w:p>
    <w:p w14:paraId="4667809F" w14:textId="77777777" w:rsidR="00DA6C3E" w:rsidRPr="00A21B9D" w:rsidRDefault="00DA6C3E" w:rsidP="00DA6C3E">
      <w:pPr>
        <w:pStyle w:val="Titel"/>
        <w:rPr>
          <w:rFonts w:ascii="TheSansCorrespondence" w:hAnsi="TheSansCorrespondence"/>
          <w:b w:val="0"/>
          <w:bCs w:val="0"/>
          <w:sz w:val="22"/>
          <w:szCs w:val="22"/>
        </w:rPr>
      </w:pPr>
      <w:r w:rsidRPr="00A21B9D">
        <w:rPr>
          <w:rFonts w:ascii="TheSansCorrespondence" w:hAnsi="TheSansCorrespondence"/>
          <w:b w:val="0"/>
          <w:bCs w:val="0"/>
          <w:sz w:val="22"/>
          <w:szCs w:val="22"/>
        </w:rPr>
        <w:t>- Landesgruppe Nordrhein-Westfalen -</w:t>
      </w:r>
    </w:p>
    <w:p w14:paraId="0BBE3F5D" w14:textId="77777777" w:rsidR="00DA6C3E" w:rsidRPr="00A21B9D" w:rsidRDefault="00DA6C3E" w:rsidP="00DA6C3E">
      <w:pPr>
        <w:pStyle w:val="Titel"/>
        <w:rPr>
          <w:rFonts w:ascii="TheSansCorrespondence" w:hAnsi="TheSansCorrespondence"/>
          <w:b w:val="0"/>
          <w:bCs w:val="0"/>
          <w:sz w:val="22"/>
          <w:szCs w:val="22"/>
        </w:rPr>
      </w:pPr>
      <w:r w:rsidRPr="00A21B9D">
        <w:rPr>
          <w:rFonts w:ascii="TheSansCorrespondence" w:hAnsi="TheSansCorrespondence"/>
          <w:b w:val="0"/>
          <w:bCs w:val="0"/>
          <w:sz w:val="22"/>
          <w:szCs w:val="22"/>
        </w:rPr>
        <w:t>Kommunal Agentur NRW GmbH</w:t>
      </w:r>
    </w:p>
    <w:p w14:paraId="1C917FF8" w14:textId="77777777" w:rsidR="00DA6C3E" w:rsidRPr="00A21B9D" w:rsidRDefault="00DA6C3E" w:rsidP="00DA6C3E">
      <w:pPr>
        <w:pStyle w:val="Titel"/>
        <w:rPr>
          <w:rFonts w:ascii="TheSansCorrespondence" w:hAnsi="TheSansCorrespondence"/>
          <w:sz w:val="22"/>
          <w:szCs w:val="22"/>
        </w:rPr>
      </w:pPr>
    </w:p>
    <w:p w14:paraId="14E714E1" w14:textId="77777777" w:rsidR="00DA6C3E" w:rsidRPr="00A21B9D" w:rsidRDefault="00DA6C3E" w:rsidP="00DA6C3E">
      <w:pPr>
        <w:pStyle w:val="Titel"/>
        <w:rPr>
          <w:rFonts w:ascii="TheSansCorrespondence" w:hAnsi="TheSansCorrespondence"/>
          <w:sz w:val="22"/>
          <w:szCs w:val="22"/>
        </w:rPr>
      </w:pPr>
    </w:p>
    <w:p w14:paraId="355BE2F5" w14:textId="211EAAD8"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614751D1" w14:textId="77777777"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3C291A04"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0FD7E452"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2"/>
        </w:rPr>
      </w:pPr>
    </w:p>
    <w:p w14:paraId="685EE199" w14:textId="6FFBE9B9" w:rsidR="00707693" w:rsidRDefault="004A57B7" w:rsidP="00707693">
      <w:pPr>
        <w:ind w:right="142"/>
        <w:jc w:val="center"/>
        <w:rPr>
          <w:rFonts w:ascii="TheSansCorrespondence" w:hAnsi="TheSansCorrespondence"/>
          <w:sz w:val="22"/>
          <w:szCs w:val="22"/>
        </w:rPr>
      </w:pPr>
      <w:r w:rsidRPr="009577DE">
        <w:rPr>
          <w:rFonts w:ascii="TheSansCorrespondence" w:hAnsi="TheSansCorrespondence"/>
          <w:sz w:val="22"/>
          <w:szCs w:val="22"/>
        </w:rPr>
        <w:t xml:space="preserve">Stand: </w:t>
      </w:r>
      <w:r w:rsidR="000966C0">
        <w:rPr>
          <w:rFonts w:ascii="TheSansCorrespondence" w:hAnsi="TheSansCorrespondence"/>
          <w:sz w:val="22"/>
          <w:szCs w:val="22"/>
        </w:rPr>
        <w:t>Dezember</w:t>
      </w:r>
      <w:r w:rsidR="00D27700">
        <w:rPr>
          <w:rFonts w:ascii="TheSansCorrespondence" w:hAnsi="TheSansCorrespondence"/>
          <w:sz w:val="22"/>
          <w:szCs w:val="22"/>
        </w:rPr>
        <w:t xml:space="preserve"> </w:t>
      </w:r>
      <w:r w:rsidR="00DA6C3E">
        <w:rPr>
          <w:rFonts w:ascii="TheSansCorrespondence" w:hAnsi="TheSansCorrespondence"/>
          <w:sz w:val="22"/>
          <w:szCs w:val="22"/>
        </w:rPr>
        <w:t>2021</w:t>
      </w:r>
    </w:p>
    <w:p w14:paraId="37F5B078" w14:textId="77777777" w:rsidR="00DA6C3E" w:rsidRDefault="007926B3" w:rsidP="006E110D">
      <w:pPr>
        <w:ind w:right="142"/>
        <w:jc w:val="both"/>
        <w:rPr>
          <w:rFonts w:ascii="TheSansCorrespondence" w:hAnsi="TheSansCorrespondence"/>
          <w:sz w:val="22"/>
          <w:szCs w:val="22"/>
        </w:rPr>
      </w:pPr>
      <w:r w:rsidRPr="009577DE">
        <w:rPr>
          <w:rFonts w:ascii="TheSansCorrespondence" w:hAnsi="TheSansCorrespondence"/>
          <w:sz w:val="22"/>
          <w:szCs w:val="22"/>
        </w:rPr>
        <w:br w:type="page"/>
      </w:r>
    </w:p>
    <w:p w14:paraId="60C533C0" w14:textId="77777777" w:rsidR="00DA6C3E" w:rsidRPr="00DA6C3E" w:rsidRDefault="00DA6C3E" w:rsidP="00DA6C3E">
      <w:pPr>
        <w:ind w:right="142"/>
        <w:jc w:val="center"/>
        <w:rPr>
          <w:rFonts w:ascii="TheSansCorrespondence" w:hAnsi="TheSansCorrespondence"/>
          <w:b/>
          <w:sz w:val="22"/>
          <w:szCs w:val="22"/>
        </w:rPr>
      </w:pPr>
      <w:r w:rsidRPr="00DA6C3E">
        <w:rPr>
          <w:rFonts w:ascii="TheSansCorrespondence" w:hAnsi="TheSansCorrespondence"/>
          <w:b/>
          <w:sz w:val="22"/>
          <w:szCs w:val="22"/>
        </w:rPr>
        <w:lastRenderedPageBreak/>
        <w:t>Betriebssatzung</w:t>
      </w:r>
    </w:p>
    <w:p w14:paraId="085F3D4C" w14:textId="41377435" w:rsidR="00DA6C3E" w:rsidRPr="00DA6C3E" w:rsidRDefault="00DA6C3E" w:rsidP="00DA6C3E">
      <w:pPr>
        <w:ind w:right="142"/>
        <w:jc w:val="center"/>
        <w:rPr>
          <w:rFonts w:ascii="TheSansCorrespondence" w:hAnsi="TheSansCorrespondence"/>
          <w:b/>
          <w:sz w:val="22"/>
          <w:szCs w:val="22"/>
        </w:rPr>
      </w:pPr>
      <w:r w:rsidRPr="00DA6C3E">
        <w:rPr>
          <w:rFonts w:ascii="TheSansCorrespondence" w:hAnsi="TheSansCorrespondence"/>
          <w:b/>
          <w:sz w:val="22"/>
          <w:szCs w:val="22"/>
        </w:rPr>
        <w:t>der Stadt/Gemeinde …… für den Eigenbetrieb</w:t>
      </w:r>
      <w:r w:rsidRPr="00DA6C3E">
        <w:rPr>
          <w:rFonts w:ascii="TheSansCorrespondence" w:hAnsi="TheSansCorrespondence"/>
          <w:b/>
          <w:sz w:val="22"/>
          <w:szCs w:val="22"/>
          <w:vertAlign w:val="superscript"/>
        </w:rPr>
        <w:footnoteReference w:id="1"/>
      </w:r>
      <w:r w:rsidRPr="00DA6C3E">
        <w:rPr>
          <w:rFonts w:ascii="TheSansCorrespondence" w:hAnsi="TheSansCorrespondence"/>
          <w:b/>
          <w:sz w:val="22"/>
          <w:szCs w:val="22"/>
        </w:rPr>
        <w:t xml:space="preserve"> ……. vom </w:t>
      </w:r>
      <w:proofErr w:type="gramStart"/>
      <w:r w:rsidRPr="00DA6C3E">
        <w:rPr>
          <w:rFonts w:ascii="TheSansCorrespondence" w:hAnsi="TheSansCorrespondence"/>
          <w:b/>
          <w:sz w:val="22"/>
          <w:szCs w:val="22"/>
        </w:rPr>
        <w:t>…….</w:t>
      </w:r>
      <w:proofErr w:type="gramEnd"/>
      <w:r w:rsidRPr="00DA6C3E">
        <w:rPr>
          <w:rFonts w:ascii="TheSansCorrespondence" w:hAnsi="TheSansCorrespondence"/>
          <w:b/>
          <w:sz w:val="22"/>
          <w:szCs w:val="22"/>
        </w:rPr>
        <w:t>.</w:t>
      </w:r>
    </w:p>
    <w:p w14:paraId="48BF3957" w14:textId="77777777" w:rsidR="00DA6C3E" w:rsidRPr="00DA6C3E" w:rsidRDefault="00DA6C3E" w:rsidP="00DA6C3E">
      <w:pPr>
        <w:ind w:right="142"/>
        <w:jc w:val="both"/>
        <w:rPr>
          <w:rFonts w:ascii="TheSansCorrespondence" w:hAnsi="TheSansCorrespondence"/>
          <w:b/>
          <w:sz w:val="22"/>
          <w:szCs w:val="22"/>
        </w:rPr>
      </w:pPr>
    </w:p>
    <w:p w14:paraId="6B07A94D" w14:textId="15DD0511" w:rsidR="00DA6C3E" w:rsidRDefault="00DA6C3E" w:rsidP="00DA6C3E">
      <w:pPr>
        <w:ind w:right="140"/>
        <w:jc w:val="both"/>
        <w:rPr>
          <w:rFonts w:ascii="TheSansCorrespondence" w:hAnsi="TheSansCorrespondence"/>
          <w:sz w:val="22"/>
          <w:szCs w:val="22"/>
        </w:rPr>
      </w:pPr>
      <w:r w:rsidRPr="00DA6C3E">
        <w:rPr>
          <w:rFonts w:ascii="TheSansCorrespondence" w:hAnsi="TheSansCorrespondence"/>
          <w:sz w:val="22"/>
          <w:szCs w:val="22"/>
        </w:rPr>
        <w:t>Aufgrund der §§ 7 und 114 der Gemeindeordnung für das Land Nordrhein-Westfalen (GO) in der Fassung der Bekanntmachung vom 14.07. 1994 (GV. NRW. S.666/SGV. NRW. 2023), zuletzt geändert durch Gesetz ……</w:t>
      </w:r>
      <w:proofErr w:type="gramStart"/>
      <w:r w:rsidRPr="00DA6C3E">
        <w:rPr>
          <w:rFonts w:ascii="TheSansCorrespondence" w:hAnsi="TheSansCorrespondence"/>
          <w:sz w:val="22"/>
          <w:szCs w:val="22"/>
        </w:rPr>
        <w:t>…….</w:t>
      </w:r>
      <w:proofErr w:type="gramEnd"/>
      <w:r w:rsidRPr="00DA6C3E">
        <w:rPr>
          <w:rFonts w:ascii="TheSansCorrespondence" w:hAnsi="TheSansCorrespondence"/>
          <w:sz w:val="22"/>
          <w:szCs w:val="22"/>
        </w:rPr>
        <w:t>. (GV. NRW. S</w:t>
      </w:r>
      <w:proofErr w:type="gramStart"/>
      <w:r w:rsidRPr="00DA6C3E">
        <w:rPr>
          <w:rFonts w:ascii="TheSansCorrespondence" w:hAnsi="TheSansCorrespondence"/>
          <w:sz w:val="22"/>
          <w:szCs w:val="22"/>
        </w:rPr>
        <w:t>…….</w:t>
      </w:r>
      <w:proofErr w:type="gramEnd"/>
      <w:r w:rsidRPr="00DA6C3E">
        <w:rPr>
          <w:rFonts w:ascii="TheSansCorrespondence" w:hAnsi="TheSansCorrespondence"/>
          <w:sz w:val="22"/>
          <w:szCs w:val="22"/>
        </w:rPr>
        <w:t xml:space="preserve">) in Verbindung mit der Eigenbetriebsverordnung für das Land Nordrhein-Westfalen – </w:t>
      </w:r>
      <w:proofErr w:type="spellStart"/>
      <w:r w:rsidRPr="00DA6C3E">
        <w:rPr>
          <w:rFonts w:ascii="TheSansCorrespondence" w:hAnsi="TheSansCorrespondence"/>
          <w:sz w:val="22"/>
          <w:szCs w:val="22"/>
        </w:rPr>
        <w:t>EigVO</w:t>
      </w:r>
      <w:proofErr w:type="spellEnd"/>
      <w:r w:rsidRPr="00DA6C3E">
        <w:rPr>
          <w:rFonts w:ascii="TheSansCorrespondence" w:hAnsi="TheSansCorrespondence"/>
          <w:sz w:val="22"/>
          <w:szCs w:val="22"/>
        </w:rPr>
        <w:t xml:space="preserve"> – vom 16.11. 2004 - GV NRW. S. 644, </w:t>
      </w:r>
      <w:proofErr w:type="spellStart"/>
      <w:r w:rsidRPr="00DA6C3E">
        <w:rPr>
          <w:rFonts w:ascii="TheSansCorrespondence" w:hAnsi="TheSansCorrespondence"/>
          <w:sz w:val="22"/>
          <w:szCs w:val="22"/>
        </w:rPr>
        <w:t>ber</w:t>
      </w:r>
      <w:proofErr w:type="spellEnd"/>
      <w:r w:rsidRPr="00DA6C3E">
        <w:rPr>
          <w:rFonts w:ascii="TheSansCorrespondence" w:hAnsi="TheSansCorrespondence"/>
          <w:sz w:val="22"/>
          <w:szCs w:val="22"/>
        </w:rPr>
        <w:t>. 2005 S.15, zuletzt geändert durch ………</w:t>
      </w:r>
      <w:proofErr w:type="gramStart"/>
      <w:r w:rsidRPr="00DA6C3E">
        <w:rPr>
          <w:rFonts w:ascii="TheSansCorrespondence" w:hAnsi="TheSansCorrespondence"/>
          <w:sz w:val="22"/>
          <w:szCs w:val="22"/>
        </w:rPr>
        <w:t>…….</w:t>
      </w:r>
      <w:proofErr w:type="gramEnd"/>
      <w:r w:rsidRPr="00DA6C3E">
        <w:rPr>
          <w:rFonts w:ascii="TheSansCorrespondence" w:hAnsi="TheSansCorrespondence"/>
          <w:sz w:val="22"/>
          <w:szCs w:val="22"/>
        </w:rPr>
        <w:t>.</w:t>
      </w:r>
      <w:r w:rsidR="000F140C">
        <w:rPr>
          <w:rFonts w:ascii="TheSansCorrespondence" w:hAnsi="TheSansCorrespondence"/>
          <w:sz w:val="22"/>
          <w:szCs w:val="22"/>
        </w:rPr>
        <w:t xml:space="preserve"> </w:t>
      </w:r>
      <w:r w:rsidRPr="00DA6C3E">
        <w:rPr>
          <w:rFonts w:ascii="TheSansCorrespondence" w:hAnsi="TheSansCorrespondence"/>
          <w:sz w:val="22"/>
          <w:szCs w:val="22"/>
        </w:rPr>
        <w:t xml:space="preserve">(GV. NRW. </w:t>
      </w:r>
      <w:proofErr w:type="gramStart"/>
      <w:r w:rsidRPr="00DA6C3E">
        <w:rPr>
          <w:rFonts w:ascii="TheSansCorrespondence" w:hAnsi="TheSansCorrespondence"/>
          <w:sz w:val="22"/>
          <w:szCs w:val="22"/>
        </w:rPr>
        <w:t>S….</w:t>
      </w:r>
      <w:proofErr w:type="gramEnd"/>
      <w:r w:rsidRPr="00DA6C3E">
        <w:rPr>
          <w:rFonts w:ascii="TheSansCorrespondence" w:hAnsi="TheSansCorrespondence"/>
          <w:sz w:val="22"/>
          <w:szCs w:val="22"/>
        </w:rPr>
        <w:t>.) hat der Rat der Stadt/Gemeinde ……. am …… folgende Betriebssatzung beschlossen:</w:t>
      </w:r>
    </w:p>
    <w:p w14:paraId="650CD1C4" w14:textId="37D84451" w:rsidR="00DA6C3E" w:rsidRDefault="00DA6C3E" w:rsidP="00DA6C3E">
      <w:pPr>
        <w:ind w:right="142"/>
        <w:jc w:val="both"/>
        <w:rPr>
          <w:rFonts w:ascii="TheSansCorrespondence" w:hAnsi="TheSansCorrespondence"/>
          <w:sz w:val="22"/>
          <w:szCs w:val="22"/>
        </w:rPr>
      </w:pPr>
    </w:p>
    <w:p w14:paraId="7EC19FCE" w14:textId="77777777" w:rsidR="00DA6C3E" w:rsidRPr="00DA6C3E" w:rsidRDefault="00DA6C3E" w:rsidP="00DA6C3E">
      <w:pPr>
        <w:ind w:right="142"/>
        <w:jc w:val="both"/>
        <w:rPr>
          <w:rFonts w:ascii="TheSansCorrespondence" w:hAnsi="TheSansCorrespondence"/>
          <w:sz w:val="22"/>
          <w:szCs w:val="22"/>
        </w:rPr>
      </w:pPr>
    </w:p>
    <w:p w14:paraId="1FF6E1FD" w14:textId="77777777"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 1</w:t>
      </w:r>
    </w:p>
    <w:p w14:paraId="5D4879DB" w14:textId="560810A5"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 xml:space="preserve">Name des Eigenbetriebs </w:t>
      </w:r>
    </w:p>
    <w:p w14:paraId="4077A352" w14:textId="77777777" w:rsidR="00DA6C3E" w:rsidRPr="00DA6C3E" w:rsidRDefault="00DA6C3E" w:rsidP="00DA6C3E">
      <w:pPr>
        <w:ind w:right="142"/>
        <w:jc w:val="both"/>
        <w:rPr>
          <w:rFonts w:ascii="TheSansCorrespondence" w:hAnsi="TheSansCorrespondence"/>
          <w:sz w:val="22"/>
          <w:szCs w:val="22"/>
        </w:rPr>
      </w:pPr>
    </w:p>
    <w:p w14:paraId="48C155AF" w14:textId="7B51ABA4" w:rsidR="00DA6C3E" w:rsidRPr="00DA6C3E" w:rsidRDefault="00DA6C3E" w:rsidP="00DA6C3E">
      <w:pPr>
        <w:ind w:right="140"/>
        <w:jc w:val="both"/>
        <w:rPr>
          <w:rFonts w:ascii="TheSansCorrespondence" w:hAnsi="TheSansCorrespondence"/>
          <w:sz w:val="22"/>
          <w:szCs w:val="22"/>
        </w:rPr>
      </w:pPr>
      <w:r w:rsidRPr="00DA6C3E">
        <w:rPr>
          <w:rFonts w:ascii="TheSansCorrespondence" w:hAnsi="TheSansCorrespondence"/>
          <w:sz w:val="22"/>
          <w:szCs w:val="22"/>
        </w:rPr>
        <w:t xml:space="preserve">Der </w:t>
      </w:r>
      <w:r w:rsidRPr="00457603">
        <w:rPr>
          <w:rFonts w:ascii="TheSansCorrespondence" w:hAnsi="TheSansCorrespondence"/>
          <w:sz w:val="22"/>
          <w:szCs w:val="22"/>
        </w:rPr>
        <w:t>Eigenbetrieb</w:t>
      </w:r>
      <w:r w:rsidRPr="00DA6C3E">
        <w:rPr>
          <w:rFonts w:ascii="TheSansCorrespondence" w:hAnsi="TheSansCorrespondence"/>
          <w:sz w:val="22"/>
          <w:szCs w:val="22"/>
        </w:rPr>
        <w:t>/</w:t>
      </w:r>
      <w:r w:rsidR="007B2399">
        <w:rPr>
          <w:rFonts w:ascii="TheSansCorrespondence" w:hAnsi="TheSansCorrespondence"/>
          <w:sz w:val="22"/>
          <w:szCs w:val="22"/>
        </w:rPr>
        <w:t>D</w:t>
      </w:r>
      <w:r w:rsidRPr="00DA6C3E">
        <w:rPr>
          <w:rFonts w:ascii="TheSansCorrespondence" w:hAnsi="TheSansCorrespondence"/>
          <w:sz w:val="22"/>
          <w:szCs w:val="22"/>
        </w:rPr>
        <w:t xml:space="preserve">ie eigenbetriebsähnliche Einrichtung führt den Namen </w:t>
      </w:r>
      <w:r w:rsidR="001F7751">
        <w:rPr>
          <w:rFonts w:ascii="TheSansCorrespondence" w:hAnsi="TheSansCorrespondence"/>
          <w:sz w:val="22"/>
          <w:szCs w:val="22"/>
        </w:rPr>
        <w:t xml:space="preserve"> </w:t>
      </w:r>
    </w:p>
    <w:p w14:paraId="3C00ECB2" w14:textId="0B368EE4"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w:t>
      </w:r>
    </w:p>
    <w:p w14:paraId="0A854581" w14:textId="77777777" w:rsidR="00DA6C3E" w:rsidRPr="00DA6C3E" w:rsidRDefault="00DA6C3E" w:rsidP="00DA6C3E">
      <w:pPr>
        <w:ind w:right="142"/>
        <w:jc w:val="both"/>
        <w:rPr>
          <w:rFonts w:ascii="TheSansCorrespondence" w:hAnsi="TheSansCorrespondence"/>
          <w:b/>
          <w:sz w:val="22"/>
          <w:szCs w:val="22"/>
        </w:rPr>
      </w:pPr>
    </w:p>
    <w:p w14:paraId="35C81B5D" w14:textId="77777777" w:rsidR="00DA6C3E" w:rsidRPr="00DA6C3E" w:rsidRDefault="00DA6C3E" w:rsidP="00DA6C3E">
      <w:pPr>
        <w:ind w:right="142"/>
        <w:jc w:val="both"/>
        <w:rPr>
          <w:rFonts w:ascii="TheSansCorrespondence" w:hAnsi="TheSansCorrespondence"/>
          <w:b/>
          <w:sz w:val="22"/>
          <w:szCs w:val="22"/>
        </w:rPr>
      </w:pPr>
    </w:p>
    <w:p w14:paraId="58CE8CC9" w14:textId="77777777"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 2</w:t>
      </w:r>
    </w:p>
    <w:p w14:paraId="06FBD83C" w14:textId="44BFB200"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Gegenstand des Eigenbetriebes</w:t>
      </w:r>
    </w:p>
    <w:p w14:paraId="06A327C7" w14:textId="77777777" w:rsidR="00DA6C3E" w:rsidRPr="00DA6C3E" w:rsidRDefault="00DA6C3E" w:rsidP="00DA6C3E">
      <w:pPr>
        <w:ind w:right="142"/>
        <w:jc w:val="both"/>
        <w:rPr>
          <w:rFonts w:ascii="TheSansCorrespondence" w:hAnsi="TheSansCorrespondence"/>
          <w:sz w:val="22"/>
          <w:szCs w:val="22"/>
        </w:rPr>
      </w:pPr>
    </w:p>
    <w:p w14:paraId="3C39B6B0" w14:textId="77777777" w:rsidR="00DA6C3E" w:rsidRPr="00DA6C3E" w:rsidRDefault="00DA6C3E" w:rsidP="00DA6C3E">
      <w:pPr>
        <w:ind w:right="140"/>
        <w:jc w:val="both"/>
        <w:rPr>
          <w:rFonts w:ascii="TheSansCorrespondence" w:hAnsi="TheSansCorrespondence"/>
          <w:i/>
          <w:iCs/>
          <w:sz w:val="22"/>
          <w:szCs w:val="22"/>
        </w:rPr>
      </w:pPr>
      <w:r w:rsidRPr="00DA6C3E">
        <w:rPr>
          <w:rFonts w:ascii="TheSansCorrespondence" w:hAnsi="TheSansCorrespondence"/>
          <w:i/>
          <w:iCs/>
          <w:sz w:val="22"/>
          <w:szCs w:val="22"/>
        </w:rPr>
        <w:t>Entweder:</w:t>
      </w:r>
    </w:p>
    <w:p w14:paraId="05D8FC15" w14:textId="356A919B" w:rsidR="00DA6C3E" w:rsidRDefault="00DA6C3E" w:rsidP="00DA6C3E">
      <w:pPr>
        <w:pStyle w:val="Listenabsatz"/>
        <w:numPr>
          <w:ilvl w:val="0"/>
          <w:numId w:val="23"/>
        </w:numPr>
        <w:ind w:left="425" w:right="142" w:hanging="425"/>
        <w:jc w:val="both"/>
        <w:rPr>
          <w:rFonts w:ascii="TheSansCorrespondence" w:hAnsi="TheSansCorrespondence"/>
          <w:sz w:val="22"/>
          <w:szCs w:val="22"/>
        </w:rPr>
      </w:pPr>
      <w:r w:rsidRPr="00353E32">
        <w:rPr>
          <w:rFonts w:ascii="TheSansCorrespondence" w:hAnsi="TheSansCorrespondence"/>
          <w:sz w:val="22"/>
          <w:szCs w:val="22"/>
        </w:rPr>
        <w:t>Der Eigenbetrieb</w:t>
      </w:r>
      <w:r w:rsidR="0071230E">
        <w:rPr>
          <w:rFonts w:ascii="TheSansCorrespondence" w:hAnsi="TheSansCorrespondence"/>
          <w:sz w:val="22"/>
          <w:szCs w:val="22"/>
        </w:rPr>
        <w:t xml:space="preserve"> wird </w:t>
      </w:r>
      <w:r w:rsidRPr="00353E32">
        <w:rPr>
          <w:rFonts w:ascii="TheSansCorrespondence" w:hAnsi="TheSansCorrespondence"/>
          <w:sz w:val="22"/>
          <w:szCs w:val="22"/>
        </w:rPr>
        <w:t>auf der Grundlage der gesetzlichen Vorschriften und der Bestimmungen dieser Betriebssatzung geführt</w:t>
      </w:r>
      <w:r w:rsidR="00353E32">
        <w:rPr>
          <w:rFonts w:ascii="TheSansCorrespondence" w:hAnsi="TheSansCorrespondence"/>
          <w:sz w:val="22"/>
          <w:szCs w:val="22"/>
        </w:rPr>
        <w:t>/</w:t>
      </w:r>
      <w:r w:rsidR="0071230E" w:rsidRPr="00353E32">
        <w:rPr>
          <w:rFonts w:ascii="TheSansCorrespondence" w:hAnsi="TheSansCorrespondence"/>
          <w:sz w:val="22"/>
          <w:szCs w:val="22"/>
        </w:rPr>
        <w:t>Die eigenbetriebsähnliche Einrichtung</w:t>
      </w:r>
      <w:r w:rsidR="0071230E">
        <w:rPr>
          <w:rFonts w:ascii="TheSansCorrespondence" w:hAnsi="TheSansCorrespondence"/>
          <w:sz w:val="22"/>
          <w:szCs w:val="22"/>
        </w:rPr>
        <w:t xml:space="preserve"> </w:t>
      </w:r>
      <w:r w:rsidR="0071230E" w:rsidRPr="00353E32">
        <w:rPr>
          <w:rFonts w:ascii="TheSansCorrespondence" w:hAnsi="TheSansCorrespondence"/>
          <w:sz w:val="22"/>
          <w:szCs w:val="22"/>
        </w:rPr>
        <w:t>der Stadt/Gemeinde … wird</w:t>
      </w:r>
      <w:r w:rsidR="00353E32">
        <w:rPr>
          <w:rFonts w:ascii="TheSansCorrespondence" w:hAnsi="TheSansCorrespondence"/>
          <w:sz w:val="22"/>
          <w:szCs w:val="22"/>
        </w:rPr>
        <w:t xml:space="preserve"> entsprechend den Vorschriften über Eigenbetriebe und </w:t>
      </w:r>
      <w:r w:rsidR="0071230E">
        <w:rPr>
          <w:rFonts w:ascii="TheSansCorrespondence" w:hAnsi="TheSansCorrespondence"/>
          <w:sz w:val="22"/>
          <w:szCs w:val="22"/>
        </w:rPr>
        <w:t>den Bestimmungen dieser Betriebssatzung geführt.</w:t>
      </w:r>
    </w:p>
    <w:p w14:paraId="651D204D" w14:textId="77777777" w:rsidR="00353E32" w:rsidRPr="00353E32" w:rsidRDefault="00353E32" w:rsidP="00353E32">
      <w:pPr>
        <w:pStyle w:val="Listenabsatz"/>
        <w:ind w:left="425" w:right="142"/>
        <w:jc w:val="both"/>
        <w:rPr>
          <w:rFonts w:ascii="TheSansCorrespondence" w:hAnsi="TheSansCorrespondence"/>
          <w:sz w:val="22"/>
          <w:szCs w:val="22"/>
        </w:rPr>
      </w:pPr>
    </w:p>
    <w:p w14:paraId="004F58C2" w14:textId="77777777" w:rsidR="00DA6C3E" w:rsidRPr="00DA6C3E" w:rsidRDefault="00DA6C3E" w:rsidP="00DA6C3E">
      <w:pPr>
        <w:ind w:right="140"/>
        <w:jc w:val="both"/>
        <w:rPr>
          <w:rFonts w:ascii="TheSansCorrespondence" w:hAnsi="TheSansCorrespondence"/>
          <w:i/>
          <w:sz w:val="22"/>
          <w:szCs w:val="22"/>
        </w:rPr>
      </w:pPr>
      <w:r w:rsidRPr="00DA6C3E">
        <w:rPr>
          <w:rFonts w:ascii="TheSansCorrespondence" w:hAnsi="TheSansCorrespondence"/>
          <w:i/>
          <w:iCs/>
          <w:sz w:val="22"/>
          <w:szCs w:val="22"/>
        </w:rPr>
        <w:t>Oder</w:t>
      </w:r>
      <w:r w:rsidRPr="00DA6C3E">
        <w:rPr>
          <w:rFonts w:ascii="TheSansCorrespondence" w:hAnsi="TheSansCorrespondence"/>
          <w:i/>
          <w:sz w:val="22"/>
          <w:szCs w:val="22"/>
        </w:rPr>
        <w:t>:</w:t>
      </w:r>
    </w:p>
    <w:p w14:paraId="7F0CCCDC" w14:textId="3EC42909" w:rsidR="00DA6C3E" w:rsidRPr="00457603" w:rsidRDefault="00DA6C3E" w:rsidP="00457603">
      <w:pPr>
        <w:pStyle w:val="Listenabsatz"/>
        <w:numPr>
          <w:ilvl w:val="0"/>
          <w:numId w:val="27"/>
        </w:numPr>
        <w:ind w:left="425" w:right="142" w:hanging="425"/>
        <w:jc w:val="both"/>
        <w:rPr>
          <w:rFonts w:ascii="TheSansCorrespondence" w:hAnsi="TheSansCorrespondence"/>
          <w:sz w:val="22"/>
          <w:szCs w:val="22"/>
        </w:rPr>
      </w:pPr>
      <w:r w:rsidRPr="00457603">
        <w:rPr>
          <w:rFonts w:ascii="TheSansCorrespondence" w:hAnsi="TheSansCorrespondence"/>
          <w:sz w:val="22"/>
          <w:szCs w:val="22"/>
        </w:rPr>
        <w:t>Die … (z.B. Versorgungsbetriebe) und die …betriebe (z.B. Verkehrsbetriebe) der Stadt/Gemeinde … bilden einen Eigenbetrieb und werden auf der Grundlage der gesetzlichen Vorschriften und den Bestimmungen dieser Betriebssatzung geführt</w:t>
      </w:r>
      <w:r w:rsidRPr="00DA6C3E">
        <w:rPr>
          <w:vertAlign w:val="superscript"/>
        </w:rPr>
        <w:footnoteReference w:id="2"/>
      </w:r>
      <w:r w:rsidRPr="00457603">
        <w:rPr>
          <w:rFonts w:ascii="TheSansCorrespondence" w:hAnsi="TheSansCorrespondence"/>
          <w:sz w:val="22"/>
          <w:szCs w:val="22"/>
        </w:rPr>
        <w:t>.</w:t>
      </w:r>
    </w:p>
    <w:p w14:paraId="291C1194" w14:textId="77777777" w:rsidR="00DA6C3E" w:rsidRPr="00DA6C3E" w:rsidRDefault="00DA6C3E" w:rsidP="00DA6C3E">
      <w:pPr>
        <w:ind w:right="142"/>
        <w:jc w:val="both"/>
        <w:rPr>
          <w:rFonts w:ascii="TheSansCorrespondence" w:hAnsi="TheSansCorrespondence"/>
          <w:sz w:val="22"/>
          <w:szCs w:val="22"/>
        </w:rPr>
      </w:pPr>
    </w:p>
    <w:p w14:paraId="34DB3428" w14:textId="3E9FADAA" w:rsidR="00DA6C3E" w:rsidRPr="00457603" w:rsidRDefault="00DA6C3E" w:rsidP="00457603">
      <w:pPr>
        <w:pStyle w:val="Listenabsatz"/>
        <w:numPr>
          <w:ilvl w:val="0"/>
          <w:numId w:val="27"/>
        </w:numPr>
        <w:ind w:left="425" w:right="142" w:hanging="425"/>
        <w:jc w:val="both"/>
        <w:rPr>
          <w:rFonts w:ascii="TheSansCorrespondence" w:hAnsi="TheSansCorrespondence"/>
          <w:sz w:val="22"/>
          <w:szCs w:val="22"/>
        </w:rPr>
      </w:pPr>
      <w:r w:rsidRPr="00457603">
        <w:rPr>
          <w:rFonts w:ascii="TheSansCorrespondence" w:hAnsi="TheSansCorrespondence"/>
          <w:sz w:val="22"/>
          <w:szCs w:val="22"/>
        </w:rPr>
        <w:t>Zweck</w:t>
      </w:r>
      <w:r w:rsidR="0071230E">
        <w:rPr>
          <w:rFonts w:ascii="TheSansCorrespondence" w:hAnsi="TheSansCorrespondence"/>
          <w:sz w:val="22"/>
          <w:szCs w:val="22"/>
        </w:rPr>
        <w:t>e</w:t>
      </w:r>
      <w:r w:rsidRPr="00457603">
        <w:rPr>
          <w:rFonts w:ascii="TheSansCorrespondence" w:hAnsi="TheSansCorrespondence"/>
          <w:sz w:val="22"/>
          <w:szCs w:val="22"/>
        </w:rPr>
        <w:t xml:space="preserve"> des Eigenbetriebes einschließlich etwaiger Hilfs- und Nebenbetriebe sind … (z. B. bei Versorgungsbetrieben: die Versorgung mit Elektrizität, Fernwärme, Gas, Wasser) und alle de</w:t>
      </w:r>
      <w:r w:rsidR="0071230E">
        <w:rPr>
          <w:rFonts w:ascii="TheSansCorrespondence" w:hAnsi="TheSansCorrespondence"/>
          <w:sz w:val="22"/>
          <w:szCs w:val="22"/>
        </w:rPr>
        <w:t>m</w:t>
      </w:r>
      <w:r w:rsidRPr="00457603">
        <w:rPr>
          <w:rFonts w:ascii="TheSansCorrespondence" w:hAnsi="TheSansCorrespondence"/>
          <w:sz w:val="22"/>
          <w:szCs w:val="22"/>
        </w:rPr>
        <w:t xml:space="preserve"> Betriebszweck </w:t>
      </w:r>
      <w:r w:rsidR="0071230E">
        <w:rPr>
          <w:rFonts w:ascii="TheSansCorrespondence" w:hAnsi="TheSansCorrespondence"/>
          <w:sz w:val="22"/>
          <w:szCs w:val="22"/>
        </w:rPr>
        <w:t>dienenden</w:t>
      </w:r>
      <w:r w:rsidRPr="00457603">
        <w:rPr>
          <w:rFonts w:ascii="TheSansCorrespondence" w:hAnsi="TheSansCorrespondence"/>
          <w:sz w:val="22"/>
          <w:szCs w:val="22"/>
        </w:rPr>
        <w:t xml:space="preserve"> Geschäfte.</w:t>
      </w:r>
    </w:p>
    <w:p w14:paraId="586CB0C1" w14:textId="123D3983" w:rsidR="00DA6C3E" w:rsidRDefault="00DA6C3E" w:rsidP="00DA6C3E">
      <w:pPr>
        <w:ind w:right="142"/>
        <w:jc w:val="both"/>
        <w:rPr>
          <w:rFonts w:ascii="TheSansCorrespondence" w:hAnsi="TheSansCorrespondence"/>
          <w:sz w:val="22"/>
          <w:szCs w:val="22"/>
        </w:rPr>
      </w:pPr>
    </w:p>
    <w:p w14:paraId="51D41827" w14:textId="77777777" w:rsidR="00D37107" w:rsidRPr="00DA6C3E" w:rsidRDefault="00D37107" w:rsidP="00DA6C3E">
      <w:pPr>
        <w:ind w:right="142"/>
        <w:jc w:val="both"/>
        <w:rPr>
          <w:rFonts w:ascii="TheSansCorrespondence" w:hAnsi="TheSansCorrespondence"/>
          <w:sz w:val="22"/>
          <w:szCs w:val="22"/>
        </w:rPr>
      </w:pPr>
    </w:p>
    <w:p w14:paraId="5CC5CE3A" w14:textId="1095FE53"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 3</w:t>
      </w:r>
    </w:p>
    <w:p w14:paraId="2B85796A" w14:textId="77777777"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Betriebsleitung</w:t>
      </w:r>
    </w:p>
    <w:p w14:paraId="3A8F9207" w14:textId="77777777" w:rsidR="00DA6C3E" w:rsidRPr="00DA6C3E" w:rsidRDefault="00DA6C3E" w:rsidP="00DA6C3E">
      <w:pPr>
        <w:ind w:right="142"/>
        <w:jc w:val="both"/>
        <w:rPr>
          <w:rFonts w:ascii="TheSansCorrespondence" w:hAnsi="TheSansCorrespondence"/>
          <w:b/>
          <w:sz w:val="22"/>
          <w:szCs w:val="22"/>
        </w:rPr>
      </w:pPr>
    </w:p>
    <w:p w14:paraId="30E1EB10" w14:textId="77777777" w:rsidR="00DA6C3E" w:rsidRPr="00DA6C3E" w:rsidRDefault="00DA6C3E" w:rsidP="00DA6C3E">
      <w:pPr>
        <w:ind w:right="140"/>
        <w:jc w:val="both"/>
        <w:rPr>
          <w:rFonts w:ascii="TheSansCorrespondence" w:hAnsi="TheSansCorrespondence"/>
          <w:i/>
          <w:sz w:val="22"/>
          <w:szCs w:val="22"/>
        </w:rPr>
      </w:pPr>
      <w:r w:rsidRPr="00DA6C3E">
        <w:rPr>
          <w:rFonts w:ascii="TheSansCorrespondence" w:hAnsi="TheSansCorrespondence"/>
          <w:i/>
          <w:iCs/>
          <w:sz w:val="22"/>
          <w:szCs w:val="22"/>
        </w:rPr>
        <w:t>Entweder</w:t>
      </w:r>
      <w:r w:rsidRPr="00DA6C3E">
        <w:rPr>
          <w:rFonts w:ascii="TheSansCorrespondence" w:hAnsi="TheSansCorrespondence"/>
          <w:i/>
          <w:sz w:val="22"/>
          <w:szCs w:val="22"/>
        </w:rPr>
        <w:t>:</w:t>
      </w:r>
    </w:p>
    <w:p w14:paraId="66039A74" w14:textId="2BBE32D4" w:rsidR="00DA6C3E" w:rsidRPr="00DA6C3E" w:rsidRDefault="00DA6C3E" w:rsidP="0003409D">
      <w:pPr>
        <w:pStyle w:val="Listenabsatz"/>
        <w:numPr>
          <w:ilvl w:val="0"/>
          <w:numId w:val="28"/>
        </w:numPr>
        <w:ind w:left="425" w:right="142" w:hanging="425"/>
        <w:jc w:val="both"/>
        <w:rPr>
          <w:rFonts w:ascii="TheSansCorrespondence" w:hAnsi="TheSansCorrespondence"/>
          <w:sz w:val="22"/>
          <w:szCs w:val="22"/>
        </w:rPr>
      </w:pPr>
      <w:r w:rsidRPr="00DA6C3E">
        <w:rPr>
          <w:rFonts w:ascii="TheSansCorrespondence" w:hAnsi="TheSansCorrespondence"/>
          <w:sz w:val="22"/>
          <w:szCs w:val="22"/>
        </w:rPr>
        <w:t xml:space="preserve">Zur Leitung des Eigenbetriebs …… wird eine Betriebsleiterin oder ein Betriebsleiter bestellt. </w:t>
      </w:r>
    </w:p>
    <w:p w14:paraId="2CCD5F09" w14:textId="77777777" w:rsidR="00DA6C3E" w:rsidRDefault="00DA6C3E" w:rsidP="00DA6C3E">
      <w:pPr>
        <w:ind w:right="142"/>
        <w:jc w:val="both"/>
        <w:rPr>
          <w:rFonts w:ascii="TheSansCorrespondence" w:hAnsi="TheSansCorrespondence"/>
          <w:i/>
          <w:sz w:val="22"/>
          <w:szCs w:val="22"/>
        </w:rPr>
      </w:pPr>
    </w:p>
    <w:p w14:paraId="33494595" w14:textId="3F0B3A6E" w:rsidR="00DA6C3E" w:rsidRPr="00DA6C3E" w:rsidRDefault="00DA6C3E" w:rsidP="00DA6C3E">
      <w:pPr>
        <w:ind w:right="142"/>
        <w:jc w:val="both"/>
        <w:rPr>
          <w:rFonts w:ascii="TheSansCorrespondence" w:hAnsi="TheSansCorrespondence"/>
          <w:i/>
          <w:sz w:val="22"/>
          <w:szCs w:val="22"/>
        </w:rPr>
      </w:pPr>
      <w:r w:rsidRPr="00DA6C3E">
        <w:rPr>
          <w:rFonts w:ascii="TheSansCorrespondence" w:hAnsi="TheSansCorrespondence"/>
          <w:i/>
          <w:sz w:val="22"/>
          <w:szCs w:val="22"/>
        </w:rPr>
        <w:t>Oder:</w:t>
      </w:r>
    </w:p>
    <w:p w14:paraId="1CFF3F1F" w14:textId="21E44524" w:rsidR="00DA6C3E" w:rsidRPr="00DA6C3E" w:rsidRDefault="00DA6C3E" w:rsidP="0003409D">
      <w:pPr>
        <w:pStyle w:val="Aufzhlung"/>
      </w:pPr>
      <w:r w:rsidRPr="00DA6C3E">
        <w:t>Die Betriebsleitung besteht aus …  Mitgliedern. Ein Mitglied der Betriebsleitung wird vom Rat zur Ersten Betriebsleiterin oder zum Ersten Betriebsleiter bestellt. Seine oder ihre Stimme gibt den Ausschlag bei Stimmengleichheit</w:t>
      </w:r>
      <w:r w:rsidRPr="00DA6C3E">
        <w:rPr>
          <w:vertAlign w:val="superscript"/>
        </w:rPr>
        <w:footnoteReference w:id="3"/>
      </w:r>
      <w:r w:rsidRPr="00DA6C3E">
        <w:t xml:space="preserve">. </w:t>
      </w:r>
    </w:p>
    <w:p w14:paraId="07254183" w14:textId="77777777" w:rsidR="00DA6C3E" w:rsidRPr="00DA6C3E" w:rsidRDefault="00DA6C3E" w:rsidP="00DA6C3E">
      <w:pPr>
        <w:ind w:right="142"/>
        <w:jc w:val="both"/>
        <w:rPr>
          <w:rFonts w:ascii="TheSansCorrespondence" w:hAnsi="TheSansCorrespondence"/>
          <w:sz w:val="22"/>
          <w:szCs w:val="22"/>
        </w:rPr>
      </w:pPr>
    </w:p>
    <w:p w14:paraId="3B4EE960" w14:textId="2123A7DB" w:rsidR="00DA6C3E" w:rsidRPr="00DA6C3E" w:rsidRDefault="00DA6C3E" w:rsidP="0003409D">
      <w:pPr>
        <w:pStyle w:val="Aufzhlung"/>
      </w:pPr>
      <w:r w:rsidRPr="00DA6C3E">
        <w:lastRenderedPageBreak/>
        <w:t xml:space="preserve">Der Eigenbetrieb   … wird von der Betriebsleitung selbstständig geleitet, soweit nicht durch Gemeindeordnung, Eigenbetriebsverordnung oder diese Satzung etwas </w:t>
      </w:r>
      <w:proofErr w:type="gramStart"/>
      <w:r w:rsidRPr="00DA6C3E">
        <w:t>anderes</w:t>
      </w:r>
      <w:proofErr w:type="gramEnd"/>
      <w:r w:rsidRPr="00DA6C3E">
        <w:t xml:space="preserve"> bestimmt ist. Der Betriebsleitung obliegt insbesondere die laufende Betriebsführung. Dazu gehören alle Maßnahmen, die zur Aufrechterhaltung eines einwandfreien Betriebes laufend notwendig sind, insbesondere der innerbetriebliche Personaleinsatz, die Anordnung der notwendigen Instandhaltungsarbeiten und der laufenden Systemerweiterungen, Beschaffungen von Roh-, Hilfs- und Betriebsstoffen sowie Investitionsgütern des laufenden Bedarfs, die Ersatzbeschaffung von Betriebsmitteln sowie der Abschluss von Werk- und Dienstleistungsverträgen sowie von Verträgen mit Kunden.</w:t>
      </w:r>
      <w:r w:rsidRPr="00DA6C3E">
        <w:rPr>
          <w:vertAlign w:val="superscript"/>
        </w:rPr>
        <w:footnoteReference w:id="4"/>
      </w:r>
    </w:p>
    <w:p w14:paraId="5D5BD6D9" w14:textId="77777777" w:rsidR="00DA6C3E" w:rsidRPr="00DA6C3E" w:rsidRDefault="00DA6C3E" w:rsidP="00DA6C3E">
      <w:pPr>
        <w:ind w:right="142"/>
        <w:jc w:val="both"/>
        <w:rPr>
          <w:rFonts w:ascii="TheSansCorrespondence" w:hAnsi="TheSansCorrespondence"/>
          <w:sz w:val="22"/>
          <w:szCs w:val="22"/>
        </w:rPr>
      </w:pPr>
    </w:p>
    <w:p w14:paraId="274E2DE8" w14:textId="72AD3AB7" w:rsidR="00DA6C3E" w:rsidRDefault="00DA6C3E" w:rsidP="0003409D">
      <w:pPr>
        <w:pStyle w:val="Aufzhlung"/>
      </w:pPr>
      <w:r w:rsidRPr="00DA6C3E">
        <w:t>Die Betriebsleitung ist für die wirtschaftliche Führung des Eigenbetriebs ……. verantwortlich und hat die Sorgfalt eines ordentlichen und gewissenhaften Geschäftsleiters anzuwenden</w:t>
      </w:r>
      <w:r w:rsidRPr="00DA6C3E">
        <w:rPr>
          <w:vertAlign w:val="superscript"/>
        </w:rPr>
        <w:footnoteReference w:id="5"/>
      </w:r>
      <w:r w:rsidRPr="00DA6C3E">
        <w:t>. Für Schäden haftet die Betriebsleitung entsprechend den Vorschriften des § 48 des Beamtenstatusgesetzes und § 81 des Landesbeamtengesetzes.</w:t>
      </w:r>
    </w:p>
    <w:p w14:paraId="4DF52110" w14:textId="77777777" w:rsidR="00DA6C3E" w:rsidRPr="00DA6C3E" w:rsidRDefault="00DA6C3E" w:rsidP="00DA6C3E">
      <w:pPr>
        <w:ind w:left="426" w:right="140" w:hanging="426"/>
        <w:jc w:val="both"/>
        <w:rPr>
          <w:rFonts w:ascii="TheSansCorrespondence" w:hAnsi="TheSansCorrespondence"/>
          <w:sz w:val="22"/>
          <w:szCs w:val="22"/>
        </w:rPr>
      </w:pPr>
    </w:p>
    <w:p w14:paraId="7D43E668" w14:textId="75F5E773" w:rsidR="00DA6C3E" w:rsidRPr="00DA6C3E" w:rsidRDefault="00DA6C3E" w:rsidP="0003409D">
      <w:pPr>
        <w:pStyle w:val="Aufzhlung"/>
      </w:pPr>
      <w:r w:rsidRPr="00DA6C3E">
        <w:t>Die Betriebsleitung nimmt an den Beratungen des Betriebsausschusses teil.</w:t>
      </w:r>
      <w:r w:rsidRPr="00DA6C3E">
        <w:rPr>
          <w:vertAlign w:val="superscript"/>
        </w:rPr>
        <w:footnoteReference w:id="6"/>
      </w:r>
    </w:p>
    <w:p w14:paraId="0BB27F1C" w14:textId="77777777" w:rsidR="00DA6C3E" w:rsidRDefault="00DA6C3E" w:rsidP="00DA6C3E">
      <w:pPr>
        <w:ind w:right="142"/>
        <w:jc w:val="both"/>
        <w:rPr>
          <w:rFonts w:ascii="TheSansCorrespondence" w:hAnsi="TheSansCorrespondence"/>
          <w:b/>
          <w:sz w:val="22"/>
          <w:szCs w:val="22"/>
        </w:rPr>
      </w:pPr>
    </w:p>
    <w:p w14:paraId="2C4EE189" w14:textId="77777777" w:rsidR="00DA6C3E" w:rsidRDefault="00DA6C3E" w:rsidP="00DA6C3E">
      <w:pPr>
        <w:ind w:right="142"/>
        <w:jc w:val="both"/>
        <w:rPr>
          <w:rFonts w:ascii="TheSansCorrespondence" w:hAnsi="TheSansCorrespondence"/>
          <w:b/>
          <w:sz w:val="22"/>
          <w:szCs w:val="22"/>
        </w:rPr>
      </w:pPr>
    </w:p>
    <w:p w14:paraId="30EB2EC6" w14:textId="59C316CF"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 4</w:t>
      </w:r>
    </w:p>
    <w:p w14:paraId="496E39AC" w14:textId="77777777" w:rsidR="00DA6C3E" w:rsidRPr="00DA6C3E" w:rsidRDefault="00DA6C3E" w:rsidP="00DA6C3E">
      <w:pPr>
        <w:ind w:right="140"/>
        <w:jc w:val="center"/>
        <w:rPr>
          <w:rFonts w:ascii="TheSansCorrespondence" w:hAnsi="TheSansCorrespondence"/>
          <w:b/>
          <w:sz w:val="22"/>
          <w:szCs w:val="22"/>
        </w:rPr>
      </w:pPr>
      <w:r w:rsidRPr="00DA6C3E">
        <w:rPr>
          <w:rFonts w:ascii="TheSansCorrespondence" w:hAnsi="TheSansCorrespondence"/>
          <w:b/>
          <w:sz w:val="22"/>
          <w:szCs w:val="22"/>
        </w:rPr>
        <w:t>Betriebsausschuss</w:t>
      </w:r>
    </w:p>
    <w:p w14:paraId="24A749DD" w14:textId="77777777" w:rsidR="00DA6C3E" w:rsidRPr="00DA6C3E" w:rsidRDefault="00DA6C3E" w:rsidP="00DA6C3E">
      <w:pPr>
        <w:ind w:right="142"/>
        <w:jc w:val="both"/>
        <w:rPr>
          <w:rFonts w:ascii="TheSansCorrespondence" w:hAnsi="TheSansCorrespondence"/>
          <w:sz w:val="22"/>
          <w:szCs w:val="22"/>
        </w:rPr>
      </w:pPr>
    </w:p>
    <w:p w14:paraId="40C9569C" w14:textId="79F00F1C" w:rsidR="00DA6C3E" w:rsidRPr="00DA6C3E" w:rsidRDefault="00DA6C3E" w:rsidP="0003409D">
      <w:pPr>
        <w:pStyle w:val="Aufzhlung"/>
        <w:numPr>
          <w:ilvl w:val="0"/>
          <w:numId w:val="31"/>
        </w:numPr>
      </w:pPr>
      <w:r w:rsidRPr="00DA6C3E">
        <w:t>Der Betriebsausschuss besteht aus insgesamt … Mitgliedern, davon werden …….</w:t>
      </w:r>
      <w:r w:rsidR="00D37107">
        <w:t xml:space="preserve"> </w:t>
      </w:r>
      <w:r w:rsidRPr="00DA6C3E">
        <w:t>Mitglieder gemäß § 114 Abs. 3 GO i. V. m</w:t>
      </w:r>
      <w:r w:rsidR="00170585">
        <w:t>.</w:t>
      </w:r>
      <w:r w:rsidRPr="00DA6C3E">
        <w:t xml:space="preserve"> der Wahlordnung für Eigenbetriebe (</w:t>
      </w:r>
      <w:proofErr w:type="spellStart"/>
      <w:r w:rsidRPr="00DA6C3E">
        <w:t>Eig</w:t>
      </w:r>
      <w:proofErr w:type="spellEnd"/>
      <w:r w:rsidRPr="00DA6C3E">
        <w:t xml:space="preserve">-WO) gewählt </w:t>
      </w:r>
      <w:r w:rsidRPr="00DA6C3E">
        <w:rPr>
          <w:vertAlign w:val="superscript"/>
        </w:rPr>
        <w:footnoteReference w:id="7"/>
      </w:r>
      <w:r w:rsidRPr="00DA6C3E">
        <w:t xml:space="preserve">. </w:t>
      </w:r>
    </w:p>
    <w:p w14:paraId="070C88C6" w14:textId="77777777" w:rsidR="00DA6C3E" w:rsidRPr="00DA6C3E" w:rsidRDefault="00DA6C3E" w:rsidP="00DA6C3E">
      <w:pPr>
        <w:ind w:right="142"/>
        <w:jc w:val="both"/>
        <w:rPr>
          <w:rFonts w:ascii="TheSansCorrespondence" w:hAnsi="TheSansCorrespondence"/>
          <w:sz w:val="22"/>
          <w:szCs w:val="22"/>
        </w:rPr>
      </w:pPr>
    </w:p>
    <w:p w14:paraId="06E7CF34" w14:textId="7F10AD3A" w:rsidR="00DA6C3E" w:rsidRDefault="00DA6C3E" w:rsidP="0003409D">
      <w:pPr>
        <w:pStyle w:val="Listenabsatz"/>
        <w:numPr>
          <w:ilvl w:val="0"/>
          <w:numId w:val="28"/>
        </w:numPr>
        <w:ind w:left="425" w:right="142" w:hanging="425"/>
        <w:jc w:val="both"/>
        <w:rPr>
          <w:rFonts w:ascii="TheSansCorrespondence" w:hAnsi="TheSansCorrespondence"/>
          <w:sz w:val="22"/>
          <w:szCs w:val="22"/>
        </w:rPr>
      </w:pPr>
      <w:r w:rsidRPr="0003409D">
        <w:rPr>
          <w:rFonts w:ascii="TheSansCorrespondence" w:hAnsi="TheSansCorrespondence"/>
          <w:sz w:val="22"/>
          <w:szCs w:val="22"/>
        </w:rPr>
        <w:t>Der Betriebsausschuss überwacht die Tätigkeit der Betriebsleitung entsprechend den gesetzlichen Bestimmungen.</w:t>
      </w:r>
    </w:p>
    <w:p w14:paraId="3DD284A7" w14:textId="77777777" w:rsidR="00940A7C" w:rsidRPr="0003409D" w:rsidRDefault="00940A7C" w:rsidP="00940A7C">
      <w:pPr>
        <w:pStyle w:val="Listenabsatz"/>
        <w:ind w:left="425" w:right="142"/>
        <w:jc w:val="both"/>
        <w:rPr>
          <w:rFonts w:ascii="TheSansCorrespondence" w:hAnsi="TheSansCorrespondence"/>
          <w:sz w:val="22"/>
          <w:szCs w:val="22"/>
        </w:rPr>
      </w:pPr>
    </w:p>
    <w:p w14:paraId="0604A502" w14:textId="58422B4A" w:rsidR="00DA6C3E" w:rsidRPr="0003409D" w:rsidRDefault="00DA6C3E" w:rsidP="0003409D">
      <w:pPr>
        <w:pStyle w:val="Listenabsatz"/>
        <w:numPr>
          <w:ilvl w:val="0"/>
          <w:numId w:val="28"/>
        </w:numPr>
        <w:ind w:left="425" w:right="142" w:hanging="425"/>
        <w:jc w:val="both"/>
        <w:rPr>
          <w:rFonts w:ascii="TheSansCorrespondence" w:hAnsi="TheSansCorrespondence"/>
          <w:sz w:val="22"/>
          <w:szCs w:val="22"/>
        </w:rPr>
      </w:pPr>
      <w:r w:rsidRPr="0003409D">
        <w:rPr>
          <w:rFonts w:ascii="TheSansCorrespondence" w:hAnsi="TheSansCorrespondence"/>
          <w:sz w:val="22"/>
          <w:szCs w:val="22"/>
        </w:rPr>
        <w:t>Der Betriebsausschuss entscheidet in den Angelegenheiten, die ihm durch die Gemeindeordnung und die Eigenbetriebsverordnung übertragen sind. Darüber hinaus entscheidet der Betriebsausschuss in den ihm vom Rat der Stadt/Gemeinde ausdrücklich übertragenen Aufgaben sowie in den folgenden Fällen:</w:t>
      </w:r>
    </w:p>
    <w:p w14:paraId="4DF961C5" w14:textId="77777777" w:rsidR="00D37107" w:rsidRPr="00DA6C3E" w:rsidRDefault="00D37107" w:rsidP="00D37107">
      <w:pPr>
        <w:ind w:left="426" w:right="140" w:hanging="426"/>
        <w:jc w:val="both"/>
        <w:rPr>
          <w:rFonts w:ascii="TheSansCorrespondence" w:hAnsi="TheSansCorrespondence"/>
          <w:sz w:val="22"/>
          <w:szCs w:val="22"/>
        </w:rPr>
      </w:pPr>
    </w:p>
    <w:p w14:paraId="7B3AEA28" w14:textId="61C81E83" w:rsidR="00DA6C3E" w:rsidRPr="00DA6C3E" w:rsidRDefault="00DA6C3E" w:rsidP="00D37107">
      <w:pPr>
        <w:pStyle w:val="Listenabsatz"/>
        <w:numPr>
          <w:ilvl w:val="0"/>
          <w:numId w:val="18"/>
        </w:numPr>
        <w:tabs>
          <w:tab w:val="left" w:pos="360"/>
        </w:tabs>
        <w:ind w:right="140"/>
        <w:jc w:val="both"/>
        <w:rPr>
          <w:rFonts w:ascii="TheSansCorrespondence" w:hAnsi="TheSansCorrespondence"/>
          <w:sz w:val="22"/>
          <w:szCs w:val="22"/>
        </w:rPr>
      </w:pPr>
      <w:r w:rsidRPr="00DA6C3E">
        <w:rPr>
          <w:rFonts w:ascii="TheSansCorrespondence" w:hAnsi="TheSansCorrespondence"/>
          <w:sz w:val="22"/>
          <w:szCs w:val="22"/>
        </w:rPr>
        <w:t>Zustimmung zu Verträgen, wenn der Wert im Einzelfalle den Betrag von …. Euro übersteigt</w:t>
      </w:r>
      <w:r w:rsidRPr="00DA6C3E">
        <w:rPr>
          <w:rFonts w:ascii="TheSansCorrespondence" w:hAnsi="TheSansCorrespondence"/>
          <w:sz w:val="22"/>
          <w:szCs w:val="22"/>
          <w:vertAlign w:val="superscript"/>
        </w:rPr>
        <w:footnoteReference w:id="8"/>
      </w:r>
      <w:r w:rsidRPr="00DA6C3E">
        <w:rPr>
          <w:rFonts w:ascii="TheSansCorrespondence" w:hAnsi="TheSansCorrespondence"/>
          <w:sz w:val="22"/>
          <w:szCs w:val="22"/>
        </w:rPr>
        <w:t>,</w:t>
      </w:r>
    </w:p>
    <w:p w14:paraId="2FF91BEC" w14:textId="77777777" w:rsidR="00D26985" w:rsidRDefault="00DA6C3E" w:rsidP="00D37107">
      <w:pPr>
        <w:pStyle w:val="Listenabsatz"/>
        <w:numPr>
          <w:ilvl w:val="0"/>
          <w:numId w:val="18"/>
        </w:numPr>
        <w:tabs>
          <w:tab w:val="left" w:pos="360"/>
        </w:tabs>
        <w:ind w:right="140"/>
        <w:jc w:val="both"/>
        <w:rPr>
          <w:rFonts w:ascii="TheSansCorrespondence" w:hAnsi="TheSansCorrespondence"/>
          <w:sz w:val="22"/>
          <w:szCs w:val="22"/>
        </w:rPr>
      </w:pPr>
      <w:r w:rsidRPr="00DA6C3E">
        <w:rPr>
          <w:rFonts w:ascii="TheSansCorrespondence" w:hAnsi="TheSansCorrespondence"/>
          <w:sz w:val="22"/>
          <w:szCs w:val="22"/>
        </w:rPr>
        <w:t>Stundung von Zahlungsverbindlichkeiten, wenn sie im Einzelfall … Euro übersteigen und</w:t>
      </w:r>
    </w:p>
    <w:p w14:paraId="172070FC" w14:textId="5AA2BB52" w:rsidR="00DA6C3E" w:rsidRPr="00DA6C3E" w:rsidRDefault="00DA6C3E" w:rsidP="00D37107">
      <w:pPr>
        <w:pStyle w:val="Listenabsatz"/>
        <w:numPr>
          <w:ilvl w:val="0"/>
          <w:numId w:val="18"/>
        </w:numPr>
        <w:tabs>
          <w:tab w:val="left" w:pos="360"/>
        </w:tabs>
        <w:ind w:right="140"/>
        <w:jc w:val="both"/>
        <w:rPr>
          <w:rFonts w:ascii="TheSansCorrespondence" w:hAnsi="TheSansCorrespondence"/>
          <w:sz w:val="22"/>
          <w:szCs w:val="22"/>
        </w:rPr>
      </w:pPr>
      <w:r w:rsidRPr="00DA6C3E">
        <w:rPr>
          <w:rFonts w:ascii="TheSansCorrespondence" w:hAnsi="TheSansCorrespondence"/>
          <w:sz w:val="22"/>
          <w:szCs w:val="22"/>
        </w:rPr>
        <w:t>Erlass und Niederschlagung von Forderungen, wenn sie im Einzelfall … Euro übersteigen</w:t>
      </w:r>
      <w:r w:rsidRPr="00DA6C3E">
        <w:rPr>
          <w:rFonts w:ascii="TheSansCorrespondence" w:hAnsi="TheSansCorrespondence"/>
          <w:sz w:val="22"/>
          <w:szCs w:val="22"/>
          <w:vertAlign w:val="superscript"/>
        </w:rPr>
        <w:footnoteReference w:id="9"/>
      </w:r>
      <w:r w:rsidRPr="00DA6C3E">
        <w:rPr>
          <w:rFonts w:ascii="TheSansCorrespondence" w:hAnsi="TheSansCorrespondence"/>
          <w:sz w:val="22"/>
          <w:szCs w:val="22"/>
        </w:rPr>
        <w:t>.</w:t>
      </w:r>
    </w:p>
    <w:p w14:paraId="529B1E8E" w14:textId="77777777" w:rsidR="00DA6C3E" w:rsidRPr="00DA6C3E" w:rsidRDefault="00DA6C3E" w:rsidP="00DA6C3E">
      <w:pPr>
        <w:ind w:right="142"/>
        <w:jc w:val="both"/>
        <w:rPr>
          <w:rFonts w:ascii="TheSansCorrespondence" w:hAnsi="TheSansCorrespondence"/>
          <w:sz w:val="22"/>
          <w:szCs w:val="22"/>
        </w:rPr>
      </w:pPr>
    </w:p>
    <w:p w14:paraId="23F01178" w14:textId="24064EDD" w:rsidR="00DA6C3E" w:rsidRPr="0003409D" w:rsidRDefault="00DA6C3E" w:rsidP="0003409D">
      <w:pPr>
        <w:pStyle w:val="Listenabsatz"/>
        <w:numPr>
          <w:ilvl w:val="0"/>
          <w:numId w:val="28"/>
        </w:numPr>
        <w:ind w:left="425" w:right="142" w:hanging="425"/>
        <w:jc w:val="both"/>
        <w:rPr>
          <w:rFonts w:ascii="TheSansCorrespondence" w:hAnsi="TheSansCorrespondence"/>
          <w:sz w:val="22"/>
          <w:szCs w:val="22"/>
        </w:rPr>
      </w:pPr>
      <w:r w:rsidRPr="0003409D">
        <w:rPr>
          <w:rFonts w:ascii="TheSansCorrespondence" w:hAnsi="TheSansCorrespondence"/>
          <w:sz w:val="22"/>
          <w:szCs w:val="22"/>
        </w:rPr>
        <w:lastRenderedPageBreak/>
        <w:t>Unterhalb der in Abs. 3 genannten Grenzen entscheidet die Betriebsleitung.</w:t>
      </w:r>
    </w:p>
    <w:p w14:paraId="4BDAE0F0" w14:textId="77777777" w:rsidR="00DA6C3E" w:rsidRPr="00DA6C3E" w:rsidRDefault="00DA6C3E" w:rsidP="00DA6C3E">
      <w:pPr>
        <w:ind w:right="142"/>
        <w:jc w:val="both"/>
        <w:rPr>
          <w:rFonts w:ascii="TheSansCorrespondence" w:hAnsi="TheSansCorrespondence"/>
          <w:sz w:val="22"/>
          <w:szCs w:val="22"/>
        </w:rPr>
      </w:pPr>
    </w:p>
    <w:p w14:paraId="26F447CE" w14:textId="19003633" w:rsidR="00DA6C3E" w:rsidRPr="0003409D" w:rsidRDefault="00DA6C3E" w:rsidP="0003409D">
      <w:pPr>
        <w:pStyle w:val="Listenabsatz"/>
        <w:numPr>
          <w:ilvl w:val="0"/>
          <w:numId w:val="28"/>
        </w:numPr>
        <w:ind w:left="425" w:right="142" w:hanging="425"/>
        <w:jc w:val="both"/>
        <w:rPr>
          <w:rFonts w:ascii="TheSansCorrespondence" w:hAnsi="TheSansCorrespondence"/>
          <w:sz w:val="22"/>
          <w:szCs w:val="22"/>
        </w:rPr>
      </w:pPr>
      <w:r w:rsidRPr="0003409D">
        <w:rPr>
          <w:rFonts w:ascii="TheSansCorrespondence" w:hAnsi="TheSansCorrespondence"/>
          <w:sz w:val="22"/>
          <w:szCs w:val="22"/>
        </w:rPr>
        <w:t>Der Betriebsausschuss berät die Angelegenheiten vor, die vom Rat zu entscheiden sind. Er entscheidet in den Angelegenheiten, die der Beschlussfassung des Rates unterliegen, falls die Angelegenheit keinen Aufschub duldet. In Fällen äußerster Dringlichkeit kann die Bürgermeisterin oder der Bürgermeister mit der oder dem Ausschussvorsitzenden entscheiden. § 60 Abs. 1 S</w:t>
      </w:r>
      <w:r w:rsidR="005E5305">
        <w:rPr>
          <w:rFonts w:ascii="TheSansCorrespondence" w:hAnsi="TheSansCorrespondence"/>
          <w:sz w:val="22"/>
          <w:szCs w:val="22"/>
        </w:rPr>
        <w:t>ä</w:t>
      </w:r>
      <w:r w:rsidRPr="0003409D">
        <w:rPr>
          <w:rFonts w:ascii="TheSansCorrespondence" w:hAnsi="TheSansCorrespondence"/>
          <w:sz w:val="22"/>
          <w:szCs w:val="22"/>
        </w:rPr>
        <w:t>tz</w:t>
      </w:r>
      <w:r w:rsidR="005E5305">
        <w:rPr>
          <w:rFonts w:ascii="TheSansCorrespondence" w:hAnsi="TheSansCorrespondence"/>
          <w:sz w:val="22"/>
          <w:szCs w:val="22"/>
        </w:rPr>
        <w:t>e</w:t>
      </w:r>
      <w:r w:rsidRPr="0003409D">
        <w:rPr>
          <w:rFonts w:ascii="TheSansCorrespondence" w:hAnsi="TheSansCorrespondence"/>
          <w:sz w:val="22"/>
          <w:szCs w:val="22"/>
        </w:rPr>
        <w:t xml:space="preserve"> 3 und 4 GO gelten entsprechend.</w:t>
      </w:r>
    </w:p>
    <w:p w14:paraId="047383E7" w14:textId="77777777" w:rsidR="00DA6C3E" w:rsidRPr="00DA6C3E" w:rsidRDefault="00DA6C3E" w:rsidP="00DA6C3E">
      <w:pPr>
        <w:ind w:right="142"/>
        <w:jc w:val="both"/>
        <w:rPr>
          <w:rFonts w:ascii="TheSansCorrespondence" w:hAnsi="TheSansCorrespondence"/>
          <w:sz w:val="22"/>
          <w:szCs w:val="22"/>
        </w:rPr>
      </w:pPr>
    </w:p>
    <w:p w14:paraId="5E97F521" w14:textId="797469DA" w:rsidR="00DA6C3E" w:rsidRPr="0003409D" w:rsidRDefault="00DA6C3E" w:rsidP="0003409D">
      <w:pPr>
        <w:pStyle w:val="Listenabsatz"/>
        <w:numPr>
          <w:ilvl w:val="0"/>
          <w:numId w:val="33"/>
        </w:numPr>
        <w:ind w:left="425" w:right="142" w:hanging="425"/>
        <w:jc w:val="both"/>
        <w:rPr>
          <w:rFonts w:ascii="TheSansCorrespondence" w:hAnsi="TheSansCorrespondence"/>
          <w:sz w:val="22"/>
          <w:szCs w:val="22"/>
        </w:rPr>
      </w:pPr>
      <w:r w:rsidRPr="0003409D">
        <w:rPr>
          <w:rFonts w:ascii="TheSansCorrespondence" w:hAnsi="TheSansCorrespondence"/>
          <w:sz w:val="22"/>
          <w:szCs w:val="22"/>
        </w:rPr>
        <w:t>In Angelegenheiten, die der Beschlussfassung des Betriebsausschusses unterliegen, kann, falls die Angelegenheit keinen Aufschub duldet, die Bürgermeisterin oder der Bürgermeister mit der oder dem Ausschussvorsitzenden oder einem anderen dem Rat angehörenden Ausschussmitglied des Betriebsausschusses entscheiden. § 60 Abs. 3 GO g</w:t>
      </w:r>
      <w:r w:rsidR="00170585">
        <w:rPr>
          <w:rFonts w:ascii="TheSansCorrespondence" w:hAnsi="TheSansCorrespondence"/>
          <w:sz w:val="22"/>
          <w:szCs w:val="22"/>
        </w:rPr>
        <w:t>i</w:t>
      </w:r>
      <w:r w:rsidRPr="0003409D">
        <w:rPr>
          <w:rFonts w:ascii="TheSansCorrespondence" w:hAnsi="TheSansCorrespondence"/>
          <w:sz w:val="22"/>
          <w:szCs w:val="22"/>
        </w:rPr>
        <w:t>lt entsprechend.</w:t>
      </w:r>
    </w:p>
    <w:p w14:paraId="06A3E662" w14:textId="4354DD0A" w:rsidR="00DA6C3E" w:rsidRDefault="00DA6C3E" w:rsidP="00DA6C3E">
      <w:pPr>
        <w:ind w:right="142"/>
        <w:jc w:val="both"/>
        <w:rPr>
          <w:rFonts w:ascii="TheSansCorrespondence" w:hAnsi="TheSansCorrespondence"/>
          <w:sz w:val="22"/>
          <w:szCs w:val="22"/>
        </w:rPr>
      </w:pPr>
    </w:p>
    <w:p w14:paraId="29B0968F" w14:textId="77777777" w:rsidR="00D37107" w:rsidRPr="00DA6C3E" w:rsidRDefault="00D37107" w:rsidP="00DA6C3E">
      <w:pPr>
        <w:ind w:right="142"/>
        <w:jc w:val="both"/>
        <w:rPr>
          <w:rFonts w:ascii="TheSansCorrespondence" w:hAnsi="TheSansCorrespondence"/>
          <w:sz w:val="22"/>
          <w:szCs w:val="22"/>
        </w:rPr>
      </w:pPr>
    </w:p>
    <w:p w14:paraId="58C9E696"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5</w:t>
      </w:r>
    </w:p>
    <w:p w14:paraId="549FF00B"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Rat</w:t>
      </w:r>
    </w:p>
    <w:p w14:paraId="16C8B0E3" w14:textId="77777777" w:rsidR="00DA6C3E" w:rsidRPr="00DA6C3E" w:rsidRDefault="00DA6C3E" w:rsidP="00DA6C3E">
      <w:pPr>
        <w:ind w:right="142"/>
        <w:jc w:val="both"/>
        <w:rPr>
          <w:rFonts w:ascii="TheSansCorrespondence" w:hAnsi="TheSansCorrespondence"/>
          <w:sz w:val="22"/>
          <w:szCs w:val="22"/>
        </w:rPr>
      </w:pPr>
    </w:p>
    <w:p w14:paraId="2C36B49B" w14:textId="77777777"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Der Rat der Stadt/Gemeinde …. entscheidet in allen Angelegenheiten, die ihm durch die Gemeindeordnung, die Eigenbetriebsverordnung oder die Hauptsatzung vorbehalten sind. § 4 Abs. 3 dieser Satzung bleibt davon unberührt.</w:t>
      </w:r>
    </w:p>
    <w:p w14:paraId="49BB645E" w14:textId="768CC230" w:rsidR="00DA6C3E" w:rsidRDefault="00DA6C3E" w:rsidP="00DA6C3E">
      <w:pPr>
        <w:ind w:right="142"/>
        <w:jc w:val="both"/>
        <w:rPr>
          <w:rFonts w:ascii="TheSansCorrespondence" w:hAnsi="TheSansCorrespondence"/>
          <w:sz w:val="22"/>
          <w:szCs w:val="22"/>
        </w:rPr>
      </w:pPr>
    </w:p>
    <w:p w14:paraId="1102AE44" w14:textId="77777777" w:rsidR="00D37107" w:rsidRPr="00DA6C3E" w:rsidRDefault="00D37107" w:rsidP="00DA6C3E">
      <w:pPr>
        <w:ind w:right="142"/>
        <w:jc w:val="both"/>
        <w:rPr>
          <w:rFonts w:ascii="TheSansCorrespondence" w:hAnsi="TheSansCorrespondence"/>
          <w:sz w:val="22"/>
          <w:szCs w:val="22"/>
        </w:rPr>
      </w:pPr>
    </w:p>
    <w:p w14:paraId="35063D9F"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6</w:t>
      </w:r>
    </w:p>
    <w:p w14:paraId="4B76BD93"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Bürgermeisterin oder Bürgermeister</w:t>
      </w:r>
    </w:p>
    <w:p w14:paraId="25538ED0" w14:textId="77777777" w:rsidR="00DA6C3E" w:rsidRPr="00DA6C3E" w:rsidRDefault="00DA6C3E" w:rsidP="00DA6C3E">
      <w:pPr>
        <w:ind w:right="142"/>
        <w:jc w:val="both"/>
        <w:rPr>
          <w:rFonts w:ascii="TheSansCorrespondence" w:hAnsi="TheSansCorrespondence"/>
          <w:b/>
          <w:sz w:val="22"/>
          <w:szCs w:val="22"/>
        </w:rPr>
      </w:pPr>
    </w:p>
    <w:p w14:paraId="119A964F" w14:textId="1ED3F799" w:rsidR="00DA6C3E" w:rsidRPr="00DA6C3E" w:rsidRDefault="00DA6C3E" w:rsidP="0003409D">
      <w:pPr>
        <w:pStyle w:val="Aufzhlung"/>
        <w:numPr>
          <w:ilvl w:val="0"/>
          <w:numId w:val="35"/>
        </w:numPr>
        <w:ind w:left="425" w:hanging="425"/>
      </w:pPr>
      <w:r w:rsidRPr="0003409D">
        <w:t>Im</w:t>
      </w:r>
      <w:r w:rsidRPr="00DA6C3E">
        <w:t xml:space="preserve"> Interesse der Einheitlichkeit der Verwaltungsführung kann die Bürgermeisterin oder der Bürgermeister der Betriebsleitung Weisungen erteilen</w:t>
      </w:r>
      <w:r w:rsidRPr="00DA6C3E">
        <w:rPr>
          <w:vertAlign w:val="superscript"/>
        </w:rPr>
        <w:footnoteReference w:id="10"/>
      </w:r>
      <w:r w:rsidRPr="00DA6C3E">
        <w:t>. Dies gilt nicht für Angelegenheiten der laufenden Betriebsführung, die ausschließlich der Betriebsleitung unterliegen</w:t>
      </w:r>
      <w:r w:rsidRPr="00DA6C3E">
        <w:rPr>
          <w:vertAlign w:val="superscript"/>
        </w:rPr>
        <w:footnoteReference w:id="11"/>
      </w:r>
      <w:r w:rsidRPr="00DA6C3E">
        <w:t>.</w:t>
      </w:r>
    </w:p>
    <w:p w14:paraId="728518E2" w14:textId="77777777" w:rsidR="00DA6C3E" w:rsidRPr="00DA6C3E" w:rsidRDefault="00DA6C3E" w:rsidP="00DA6C3E">
      <w:pPr>
        <w:ind w:right="142"/>
        <w:jc w:val="both"/>
        <w:rPr>
          <w:rFonts w:ascii="TheSansCorrespondence" w:hAnsi="TheSansCorrespondence"/>
          <w:sz w:val="22"/>
          <w:szCs w:val="22"/>
        </w:rPr>
      </w:pPr>
    </w:p>
    <w:p w14:paraId="77187B2D" w14:textId="5B9EE02E" w:rsidR="00DA6C3E" w:rsidRPr="00DA6C3E" w:rsidRDefault="00DA6C3E" w:rsidP="0003409D">
      <w:pPr>
        <w:pStyle w:val="Aufzhlung"/>
        <w:ind w:left="425" w:hanging="425"/>
      </w:pPr>
      <w:r w:rsidRPr="00DA6C3E">
        <w:t>Die Betriebsleitung hat die Bürgermeisterin oder den Bürgermeister über alle wichtigen Angelegenheiten des Eigenbetriebs … rechtzeitig zu unterrichten und ihr oder ihm auf Verlangen Auskunft zu erteilen. Die Bürgermeisterin oder der Bürgermeister bereitet die Vorlagen für den Betriebsausschuss und den Rat im Benehmen mit der Betriebsleitung.</w:t>
      </w:r>
    </w:p>
    <w:p w14:paraId="013A6EE7" w14:textId="77777777" w:rsidR="00DA6C3E" w:rsidRPr="00DA6C3E" w:rsidRDefault="00DA6C3E" w:rsidP="00DA6C3E">
      <w:pPr>
        <w:ind w:right="142"/>
        <w:jc w:val="both"/>
        <w:rPr>
          <w:rFonts w:ascii="TheSansCorrespondence" w:hAnsi="TheSansCorrespondence"/>
          <w:sz w:val="22"/>
          <w:szCs w:val="22"/>
        </w:rPr>
      </w:pPr>
    </w:p>
    <w:p w14:paraId="39BD49A4" w14:textId="1B03343E" w:rsidR="00DA6C3E" w:rsidRPr="00DA6C3E" w:rsidRDefault="00DA6C3E" w:rsidP="0003409D">
      <w:pPr>
        <w:pStyle w:val="Aufzhlung"/>
        <w:ind w:left="425" w:hanging="425"/>
      </w:pPr>
      <w:r w:rsidRPr="00DA6C3E">
        <w:t xml:space="preserve">Glaubt die Betriebsleitung nach pflichtmäßigem Ermessen die Verantwortung für die Durchführung einer Weisung der Bürgermeisterin oder des Bürgermeisters nicht übernehmen zu können und führt ein Hinweis auf entgegenstehende Bedenken der Betriebsleitung nicht zu einer Änderung der Weisung, so hat sie sich an den Betriebsausschuss zu wenden. Wird keine Übereinstimmung zwischen dem </w:t>
      </w:r>
      <w:r w:rsidR="000F140C" w:rsidRPr="00DA6C3E">
        <w:t>Betriebsausschuss</w:t>
      </w:r>
      <w:r w:rsidRPr="00DA6C3E">
        <w:t xml:space="preserve"> und der Bürgermeisterin oder dem Bürgermeister erzielt, so ist die Entscheidung des Hauptausschusses herbeizuführen.</w:t>
      </w:r>
    </w:p>
    <w:p w14:paraId="2DBEFB7C" w14:textId="7A959F11" w:rsidR="00DA6C3E" w:rsidRDefault="00DA6C3E" w:rsidP="00DA6C3E">
      <w:pPr>
        <w:ind w:right="142"/>
        <w:jc w:val="both"/>
        <w:rPr>
          <w:rFonts w:ascii="TheSansCorrespondence" w:hAnsi="TheSansCorrespondence"/>
          <w:sz w:val="22"/>
          <w:szCs w:val="22"/>
        </w:rPr>
      </w:pPr>
    </w:p>
    <w:p w14:paraId="590447F5" w14:textId="77777777" w:rsidR="00D37107" w:rsidRPr="00DA6C3E" w:rsidRDefault="00D37107" w:rsidP="00DA6C3E">
      <w:pPr>
        <w:ind w:right="142"/>
        <w:jc w:val="both"/>
        <w:rPr>
          <w:rFonts w:ascii="TheSansCorrespondence" w:hAnsi="TheSansCorrespondence"/>
          <w:sz w:val="22"/>
          <w:szCs w:val="22"/>
        </w:rPr>
      </w:pPr>
    </w:p>
    <w:p w14:paraId="12C2A05D"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7</w:t>
      </w:r>
    </w:p>
    <w:p w14:paraId="4F8EBADE"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Kämmerin oder Kämmerer</w:t>
      </w:r>
      <w:r w:rsidRPr="00DA6C3E">
        <w:rPr>
          <w:rFonts w:ascii="TheSansCorrespondence" w:hAnsi="TheSansCorrespondence"/>
          <w:b/>
          <w:sz w:val="22"/>
          <w:szCs w:val="22"/>
          <w:vertAlign w:val="superscript"/>
        </w:rPr>
        <w:footnoteReference w:id="12"/>
      </w:r>
    </w:p>
    <w:p w14:paraId="31A3C17F" w14:textId="77777777" w:rsidR="00DA6C3E" w:rsidRPr="00DA6C3E" w:rsidRDefault="00DA6C3E" w:rsidP="00DA6C3E">
      <w:pPr>
        <w:ind w:right="142"/>
        <w:jc w:val="both"/>
        <w:rPr>
          <w:rFonts w:ascii="TheSansCorrespondence" w:hAnsi="TheSansCorrespondence"/>
          <w:sz w:val="22"/>
          <w:szCs w:val="22"/>
        </w:rPr>
      </w:pPr>
    </w:p>
    <w:p w14:paraId="7242FFB9" w14:textId="77777777"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Die Betriebsleitung hat der Kämmerin oder dem Kämmerer den Entwurf des Wirtschaftsplanes und des Jahresabschlusses, die Zwischenberichte, die Ergebnisse der Betriebsstatistik und die Kostenrechnungen zuzuleiten; sie hat ihr oder ihm ferner auf Anforderung alle sonstigen finanzwirtschaftlichen Auskünfte zu erteilen.</w:t>
      </w:r>
    </w:p>
    <w:p w14:paraId="0F594D34" w14:textId="61459BF9" w:rsidR="00DA6C3E" w:rsidRDefault="00DA6C3E" w:rsidP="00DA6C3E">
      <w:pPr>
        <w:ind w:right="142"/>
        <w:jc w:val="both"/>
        <w:rPr>
          <w:rFonts w:ascii="TheSansCorrespondence" w:hAnsi="TheSansCorrespondence"/>
          <w:sz w:val="22"/>
          <w:szCs w:val="22"/>
        </w:rPr>
      </w:pPr>
    </w:p>
    <w:p w14:paraId="467D8117" w14:textId="77777777" w:rsidR="00D37107" w:rsidRPr="00DA6C3E" w:rsidRDefault="00D37107" w:rsidP="00DA6C3E">
      <w:pPr>
        <w:ind w:right="142"/>
        <w:jc w:val="both"/>
        <w:rPr>
          <w:rFonts w:ascii="TheSansCorrespondence" w:hAnsi="TheSansCorrespondence"/>
          <w:sz w:val="22"/>
          <w:szCs w:val="22"/>
        </w:rPr>
      </w:pPr>
    </w:p>
    <w:p w14:paraId="6FF37411" w14:textId="77777777" w:rsidR="00DA6C3E" w:rsidRPr="00DA6C3E" w:rsidRDefault="00DA6C3E" w:rsidP="00D37107">
      <w:pPr>
        <w:ind w:right="140"/>
        <w:jc w:val="center"/>
        <w:rPr>
          <w:rFonts w:ascii="TheSansCorrespondence" w:hAnsi="TheSansCorrespondence"/>
          <w:b/>
          <w:bCs/>
          <w:sz w:val="22"/>
          <w:szCs w:val="22"/>
        </w:rPr>
      </w:pPr>
      <w:r w:rsidRPr="00DA6C3E">
        <w:rPr>
          <w:rFonts w:ascii="TheSansCorrespondence" w:hAnsi="TheSansCorrespondence"/>
          <w:b/>
          <w:bCs/>
          <w:sz w:val="22"/>
          <w:szCs w:val="22"/>
        </w:rPr>
        <w:t>§ 8</w:t>
      </w:r>
    </w:p>
    <w:p w14:paraId="69B8A882" w14:textId="77777777" w:rsidR="00DA6C3E" w:rsidRPr="00DA6C3E" w:rsidRDefault="00DA6C3E" w:rsidP="00D37107">
      <w:pPr>
        <w:ind w:right="140"/>
        <w:jc w:val="center"/>
        <w:rPr>
          <w:rFonts w:ascii="TheSansCorrespondence" w:hAnsi="TheSansCorrespondence"/>
          <w:b/>
          <w:bCs/>
          <w:sz w:val="22"/>
          <w:szCs w:val="22"/>
        </w:rPr>
      </w:pPr>
      <w:r w:rsidRPr="00DA6C3E">
        <w:rPr>
          <w:rFonts w:ascii="TheSansCorrespondence" w:hAnsi="TheSansCorrespondence"/>
          <w:b/>
          <w:bCs/>
          <w:sz w:val="22"/>
          <w:szCs w:val="22"/>
        </w:rPr>
        <w:t>Personalangelegenheiten</w:t>
      </w:r>
    </w:p>
    <w:p w14:paraId="6C2578A3" w14:textId="77777777" w:rsidR="00DA6C3E" w:rsidRPr="00DA6C3E" w:rsidRDefault="00DA6C3E" w:rsidP="00DA6C3E">
      <w:pPr>
        <w:ind w:right="142"/>
        <w:jc w:val="both"/>
        <w:rPr>
          <w:rFonts w:ascii="TheSansCorrespondence" w:hAnsi="TheSansCorrespondence"/>
          <w:sz w:val="22"/>
          <w:szCs w:val="22"/>
        </w:rPr>
      </w:pPr>
    </w:p>
    <w:p w14:paraId="7491F741" w14:textId="2FCE0B07" w:rsidR="00DA6C3E" w:rsidRPr="00DA6C3E" w:rsidRDefault="00DA6C3E" w:rsidP="0003409D">
      <w:pPr>
        <w:pStyle w:val="Aufzhlung"/>
        <w:numPr>
          <w:ilvl w:val="0"/>
          <w:numId w:val="37"/>
        </w:numPr>
        <w:ind w:left="425" w:hanging="425"/>
      </w:pPr>
      <w:r w:rsidRPr="00DA6C3E">
        <w:t xml:space="preserve">Bei dem Eigenbetrieb … sind in der Regel Arbeitnehmerinnen und Arbeitnehmer (Personen ohne Beamtenstatus) zu beschäftigen. </w:t>
      </w:r>
    </w:p>
    <w:p w14:paraId="1EC76423" w14:textId="77777777" w:rsidR="00DA6C3E" w:rsidRPr="00DA6C3E" w:rsidRDefault="00DA6C3E" w:rsidP="00DA6C3E">
      <w:pPr>
        <w:ind w:right="142"/>
        <w:jc w:val="both"/>
        <w:rPr>
          <w:rFonts w:ascii="TheSansCorrespondence" w:hAnsi="TheSansCorrespondence"/>
          <w:sz w:val="22"/>
          <w:szCs w:val="22"/>
        </w:rPr>
      </w:pPr>
    </w:p>
    <w:p w14:paraId="62595F5D" w14:textId="77777777" w:rsidR="00DA6C3E" w:rsidRPr="00DA6C3E" w:rsidRDefault="00DA6C3E" w:rsidP="00DA6C3E">
      <w:pPr>
        <w:ind w:right="142"/>
        <w:jc w:val="both"/>
        <w:rPr>
          <w:rFonts w:ascii="TheSansCorrespondence" w:hAnsi="TheSansCorrespondence"/>
          <w:i/>
          <w:sz w:val="22"/>
          <w:szCs w:val="22"/>
        </w:rPr>
      </w:pPr>
      <w:r w:rsidRPr="00DA6C3E">
        <w:rPr>
          <w:rFonts w:ascii="TheSansCorrespondence" w:hAnsi="TheSansCorrespondence"/>
          <w:i/>
          <w:sz w:val="22"/>
          <w:szCs w:val="22"/>
        </w:rPr>
        <w:t>Entweder</w:t>
      </w:r>
      <w:r w:rsidRPr="00DA6C3E">
        <w:rPr>
          <w:rFonts w:ascii="TheSansCorrespondence" w:hAnsi="TheSansCorrespondence"/>
          <w:i/>
          <w:sz w:val="22"/>
          <w:szCs w:val="22"/>
          <w:vertAlign w:val="superscript"/>
        </w:rPr>
        <w:footnoteReference w:id="13"/>
      </w:r>
      <w:r w:rsidRPr="00DA6C3E">
        <w:rPr>
          <w:rFonts w:ascii="TheSansCorrespondence" w:hAnsi="TheSansCorrespondence"/>
          <w:i/>
          <w:sz w:val="22"/>
          <w:szCs w:val="22"/>
        </w:rPr>
        <w:t>:</w:t>
      </w:r>
    </w:p>
    <w:p w14:paraId="19AC6C06" w14:textId="0B9759CF" w:rsidR="00DA6C3E" w:rsidRPr="0003409D" w:rsidRDefault="00DA6C3E" w:rsidP="0003409D">
      <w:pPr>
        <w:pStyle w:val="Listenabsatz"/>
        <w:numPr>
          <w:ilvl w:val="0"/>
          <w:numId w:val="38"/>
        </w:numPr>
        <w:tabs>
          <w:tab w:val="num" w:pos="0"/>
        </w:tabs>
        <w:ind w:left="425" w:right="142" w:hanging="425"/>
        <w:jc w:val="both"/>
        <w:rPr>
          <w:rFonts w:ascii="TheSansCorrespondence" w:hAnsi="TheSansCorrespondence"/>
          <w:sz w:val="22"/>
          <w:szCs w:val="22"/>
        </w:rPr>
      </w:pPr>
      <w:r w:rsidRPr="0003409D">
        <w:rPr>
          <w:rFonts w:ascii="TheSansCorrespondence" w:hAnsi="TheSansCorrespondence"/>
          <w:sz w:val="22"/>
          <w:szCs w:val="22"/>
        </w:rPr>
        <w:t>Die Befugnis zur Einstellung, Ein- und Höhergruppierung und Beendigung von Arbeitsverhältnissen von Arbeitnehmerinnen und Arbeitnehmern liegt bei der Betriebsleitung.</w:t>
      </w:r>
    </w:p>
    <w:p w14:paraId="06B8D19D" w14:textId="77777777" w:rsidR="00DA6C3E" w:rsidRPr="00DA6C3E" w:rsidRDefault="00DA6C3E" w:rsidP="00DA6C3E">
      <w:pPr>
        <w:ind w:right="142"/>
        <w:jc w:val="both"/>
        <w:rPr>
          <w:rFonts w:ascii="TheSansCorrespondence" w:hAnsi="TheSansCorrespondence"/>
          <w:sz w:val="22"/>
          <w:szCs w:val="22"/>
        </w:rPr>
      </w:pPr>
    </w:p>
    <w:p w14:paraId="7B4E26AF" w14:textId="77777777" w:rsidR="00DA6C3E" w:rsidRPr="00DA6C3E" w:rsidRDefault="00DA6C3E" w:rsidP="00DA6C3E">
      <w:pPr>
        <w:ind w:right="142"/>
        <w:jc w:val="both"/>
        <w:rPr>
          <w:rFonts w:ascii="TheSansCorrespondence" w:hAnsi="TheSansCorrespondence"/>
          <w:i/>
          <w:iCs/>
          <w:sz w:val="22"/>
          <w:szCs w:val="22"/>
        </w:rPr>
      </w:pPr>
      <w:r w:rsidRPr="00DA6C3E">
        <w:rPr>
          <w:rFonts w:ascii="TheSansCorrespondence" w:hAnsi="TheSansCorrespondence"/>
          <w:i/>
          <w:iCs/>
          <w:sz w:val="22"/>
          <w:szCs w:val="22"/>
        </w:rPr>
        <w:t xml:space="preserve">Oder: </w:t>
      </w:r>
    </w:p>
    <w:p w14:paraId="2613BD02" w14:textId="423ADFC5" w:rsidR="00DA6C3E" w:rsidRPr="00DA6C3E" w:rsidRDefault="00DA6C3E" w:rsidP="0003409D">
      <w:pPr>
        <w:pStyle w:val="Aufzhlung"/>
        <w:ind w:left="425" w:hanging="425"/>
      </w:pPr>
      <w:r w:rsidRPr="00DA6C3E">
        <w:t>Die Befugnis zur Einstellung, Ein- und Höhergruppierung und Beendigung von Arbeitsverhältnissen von Arbeitnehmerinnen und Arbeitnehmern liegt bis zur Entgeltgruppe … bei der Betriebsleitung, bei allen übrigen Arbeitnehmerinnen oder Arbeitnehmern liegt diese Befugnis bei der Bürgermeisterin</w:t>
      </w:r>
      <w:r w:rsidR="003824CC">
        <w:t xml:space="preserve"> oder dem</w:t>
      </w:r>
      <w:r w:rsidRPr="00DA6C3E">
        <w:t xml:space="preserve"> Bürgermeister, wobei der Betriebsleitung ein Vorschlagsrecht</w:t>
      </w:r>
      <w:r w:rsidRPr="00DA6C3E">
        <w:rPr>
          <w:vertAlign w:val="superscript"/>
        </w:rPr>
        <w:footnoteReference w:id="14"/>
      </w:r>
      <w:r w:rsidRPr="00DA6C3E">
        <w:t xml:space="preserve"> zukommt.</w:t>
      </w:r>
      <w:r w:rsidRPr="00DA6C3E">
        <w:rPr>
          <w:vertAlign w:val="superscript"/>
        </w:rPr>
        <w:t xml:space="preserve"> </w:t>
      </w:r>
    </w:p>
    <w:p w14:paraId="5E46C6CD" w14:textId="77777777" w:rsidR="00DA6C3E" w:rsidRPr="00DA6C3E" w:rsidRDefault="00DA6C3E" w:rsidP="00DA6C3E">
      <w:pPr>
        <w:ind w:right="142"/>
        <w:jc w:val="both"/>
        <w:rPr>
          <w:rFonts w:ascii="TheSansCorrespondence" w:hAnsi="TheSansCorrespondence"/>
          <w:sz w:val="22"/>
          <w:szCs w:val="22"/>
        </w:rPr>
      </w:pPr>
    </w:p>
    <w:p w14:paraId="5C457CDD" w14:textId="77777777" w:rsidR="00DA6C3E" w:rsidRPr="00DA6C3E" w:rsidRDefault="00DA6C3E" w:rsidP="00DA6C3E">
      <w:pPr>
        <w:ind w:right="142"/>
        <w:jc w:val="both"/>
        <w:rPr>
          <w:rFonts w:ascii="TheSansCorrespondence" w:hAnsi="TheSansCorrespondence"/>
          <w:i/>
          <w:iCs/>
          <w:sz w:val="22"/>
          <w:szCs w:val="22"/>
        </w:rPr>
      </w:pPr>
      <w:r w:rsidRPr="00DA6C3E">
        <w:rPr>
          <w:rFonts w:ascii="TheSansCorrespondence" w:hAnsi="TheSansCorrespondence"/>
          <w:i/>
          <w:iCs/>
          <w:sz w:val="22"/>
          <w:szCs w:val="22"/>
        </w:rPr>
        <w:t>Oder:</w:t>
      </w:r>
    </w:p>
    <w:p w14:paraId="132A54B8" w14:textId="5087340D" w:rsidR="00DA6C3E" w:rsidRPr="00DA6C3E" w:rsidRDefault="00DA6C3E" w:rsidP="0003409D">
      <w:pPr>
        <w:pStyle w:val="Aufzhlung"/>
        <w:numPr>
          <w:ilvl w:val="0"/>
          <w:numId w:val="39"/>
        </w:numPr>
        <w:ind w:left="425" w:hanging="425"/>
      </w:pPr>
      <w:r w:rsidRPr="00DA6C3E">
        <w:t>Die Befugnis zur Einstellung, Ein- und Höhergruppierung und Beendigung von Arbeitsverhältnissen von Arbeitnehmerinnen und Arbeitnehmern liegt bei der Bürgermeisterin</w:t>
      </w:r>
      <w:r w:rsidR="003824CC">
        <w:t xml:space="preserve"> oder </w:t>
      </w:r>
      <w:r w:rsidRPr="00DA6C3E">
        <w:t>dem Bürgermeister, wobei der Betriebsleitung ein Vorschlagsrecht</w:t>
      </w:r>
      <w:r w:rsidRPr="00DA6C3E">
        <w:rPr>
          <w:vertAlign w:val="superscript"/>
        </w:rPr>
        <w:footnoteReference w:id="15"/>
      </w:r>
      <w:r w:rsidRPr="00DA6C3E">
        <w:t xml:space="preserve"> zukommt. </w:t>
      </w:r>
    </w:p>
    <w:p w14:paraId="5A00D3E9" w14:textId="77777777" w:rsidR="00DA6C3E" w:rsidRPr="00DA6C3E" w:rsidRDefault="00DA6C3E" w:rsidP="00DA6C3E">
      <w:pPr>
        <w:ind w:right="142"/>
        <w:jc w:val="both"/>
        <w:rPr>
          <w:rFonts w:ascii="TheSansCorrespondence" w:hAnsi="TheSansCorrespondence"/>
          <w:sz w:val="22"/>
          <w:szCs w:val="22"/>
        </w:rPr>
      </w:pPr>
    </w:p>
    <w:p w14:paraId="6CCE6CE8" w14:textId="19A64F26" w:rsidR="00DA6C3E" w:rsidRPr="00DA6C3E" w:rsidRDefault="00DA6C3E" w:rsidP="0003409D">
      <w:pPr>
        <w:pStyle w:val="Aufzhlung"/>
        <w:ind w:left="425" w:hanging="425"/>
      </w:pPr>
      <w:r w:rsidRPr="00DA6C3E">
        <w:t>Die bei dem Eigenbetrieb … beschäftigten Beamtinnen und Beamten werden im Stellenplan der Gemeinde geführt und in der Stellenübersicht des Eigenbetriebs ……. nachrichtlich angegeben.</w:t>
      </w:r>
    </w:p>
    <w:p w14:paraId="75FF593A" w14:textId="77777777" w:rsidR="00DA6C3E" w:rsidRPr="00DA6C3E" w:rsidRDefault="00DA6C3E" w:rsidP="00DA6C3E">
      <w:pPr>
        <w:ind w:right="142"/>
        <w:jc w:val="both"/>
        <w:rPr>
          <w:rFonts w:ascii="TheSansCorrespondence" w:hAnsi="TheSansCorrespondence"/>
          <w:sz w:val="22"/>
          <w:szCs w:val="22"/>
        </w:rPr>
      </w:pPr>
    </w:p>
    <w:p w14:paraId="600F08BE" w14:textId="77777777" w:rsidR="00DA6C3E" w:rsidRPr="00DA6C3E" w:rsidRDefault="00DA6C3E" w:rsidP="00DA6C3E">
      <w:pPr>
        <w:ind w:right="142"/>
        <w:jc w:val="both"/>
        <w:rPr>
          <w:rFonts w:ascii="TheSansCorrespondence" w:hAnsi="TheSansCorrespondence"/>
          <w:sz w:val="22"/>
          <w:szCs w:val="22"/>
        </w:rPr>
      </w:pPr>
    </w:p>
    <w:p w14:paraId="3BCF58D6"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9</w:t>
      </w:r>
    </w:p>
    <w:p w14:paraId="1C8FCE3B"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Vertretung des Eigenbetriebs ………..</w:t>
      </w:r>
      <w:r w:rsidRPr="00DA6C3E">
        <w:rPr>
          <w:rFonts w:ascii="TheSansCorrespondence" w:hAnsi="TheSansCorrespondence"/>
          <w:b/>
          <w:sz w:val="22"/>
          <w:szCs w:val="22"/>
          <w:vertAlign w:val="superscript"/>
        </w:rPr>
        <w:footnoteReference w:id="16"/>
      </w:r>
      <w:r w:rsidRPr="00DA6C3E">
        <w:rPr>
          <w:rFonts w:ascii="TheSansCorrespondence" w:hAnsi="TheSansCorrespondence"/>
          <w:b/>
          <w:sz w:val="22"/>
          <w:szCs w:val="22"/>
        </w:rPr>
        <w:t xml:space="preserve"> </w:t>
      </w:r>
    </w:p>
    <w:p w14:paraId="53E761A8" w14:textId="77777777" w:rsidR="00DA6C3E" w:rsidRPr="00DA6C3E" w:rsidRDefault="00DA6C3E" w:rsidP="00DA6C3E">
      <w:pPr>
        <w:ind w:right="142"/>
        <w:jc w:val="both"/>
        <w:rPr>
          <w:rFonts w:ascii="TheSansCorrespondence" w:hAnsi="TheSansCorrespondence"/>
          <w:b/>
          <w:sz w:val="22"/>
          <w:szCs w:val="22"/>
        </w:rPr>
      </w:pPr>
    </w:p>
    <w:p w14:paraId="6E9A5B05" w14:textId="42C4F4E0" w:rsidR="00DA6C3E" w:rsidRPr="00DA6C3E" w:rsidRDefault="00DA6C3E" w:rsidP="009D5D52">
      <w:pPr>
        <w:pStyle w:val="Aufzhlung"/>
        <w:numPr>
          <w:ilvl w:val="0"/>
          <w:numId w:val="42"/>
        </w:numPr>
        <w:ind w:left="425" w:hanging="425"/>
      </w:pPr>
      <w:r w:rsidRPr="00DA6C3E">
        <w:t>In den Angelegenheiten des Eigenbetriebs</w:t>
      </w:r>
      <w:r w:rsidR="00D26985">
        <w:t xml:space="preserve"> </w:t>
      </w:r>
      <w:r w:rsidRPr="00DA6C3E">
        <w:t>…… wird die Stadt/Gemeinde durch die Betriebsleitung vertreten, sofern die Gemeindeordnung oder die Eigenbetriebsordnung keine anderen Regelungen treffen.</w:t>
      </w:r>
    </w:p>
    <w:p w14:paraId="32A2CBB9" w14:textId="77777777" w:rsidR="00DA6C3E" w:rsidRPr="00DA6C3E" w:rsidRDefault="00DA6C3E" w:rsidP="00DA6C3E">
      <w:pPr>
        <w:ind w:right="142"/>
        <w:jc w:val="both"/>
        <w:rPr>
          <w:rFonts w:ascii="TheSansCorrespondence" w:hAnsi="TheSansCorrespondence"/>
          <w:sz w:val="22"/>
          <w:szCs w:val="22"/>
        </w:rPr>
      </w:pPr>
    </w:p>
    <w:p w14:paraId="2A6E4A41" w14:textId="241DD1A6" w:rsidR="00DA6C3E" w:rsidRPr="009D5D52" w:rsidRDefault="00DA6C3E" w:rsidP="009D5D52">
      <w:pPr>
        <w:pStyle w:val="Aufzhlung"/>
        <w:ind w:left="425" w:hanging="425"/>
      </w:pPr>
      <w:r w:rsidRPr="009D5D52">
        <w:t>Die Betriebsleitung unterzeichnet unter dem Namen des Eigenbetriebs … ohne Angabe eines Vertretungsverhältnisses, die übrigen Dienstkräfte „Im Auftrag“. In den Angelegenheiten, die der Entscheidung anderer Organe unterliegen und in denen die Betriebsleitung mit der Vertretung beauftragt wird, ist unter der Bezeichnung „Der Bürgermeister</w:t>
      </w:r>
      <w:r w:rsidR="007B2399">
        <w:t xml:space="preserve"> oder </w:t>
      </w:r>
      <w:r w:rsidRPr="009D5D52">
        <w:t>die Bürgermeisterin – Der Eigenbetrieb ……“ unter Angabe des Vertretungsverhältnisses zu unterzeichnen.</w:t>
      </w:r>
    </w:p>
    <w:p w14:paraId="6423757B" w14:textId="77777777" w:rsidR="00DA6C3E" w:rsidRPr="00DA6C3E" w:rsidRDefault="00DA6C3E" w:rsidP="00DA6C3E">
      <w:pPr>
        <w:ind w:right="142"/>
        <w:jc w:val="both"/>
        <w:rPr>
          <w:rFonts w:ascii="TheSansCorrespondence" w:hAnsi="TheSansCorrespondence"/>
          <w:sz w:val="22"/>
          <w:szCs w:val="22"/>
        </w:rPr>
      </w:pPr>
    </w:p>
    <w:p w14:paraId="3F5ECFAB" w14:textId="532451B1" w:rsidR="00DA6C3E" w:rsidRPr="00DA6C3E" w:rsidRDefault="00DA6C3E" w:rsidP="009D5D52">
      <w:pPr>
        <w:pStyle w:val="Aufzhlung"/>
        <w:ind w:left="425" w:hanging="425"/>
      </w:pPr>
      <w:r w:rsidRPr="00DA6C3E">
        <w:t>Der Kreis der Vertretungsberechtigten und der Beauftragten sowie der Umfang ihrer Vertretungsbefugnis werden von der Betriebsleitung in …. öffentlich bekannt gemacht</w:t>
      </w:r>
      <w:r w:rsidRPr="00DA6C3E">
        <w:rPr>
          <w:vertAlign w:val="superscript"/>
        </w:rPr>
        <w:footnoteReference w:id="17"/>
      </w:r>
      <w:r w:rsidRPr="00DA6C3E">
        <w:t>.</w:t>
      </w:r>
    </w:p>
    <w:p w14:paraId="3351A0BF" w14:textId="553A3734" w:rsidR="00DA6C3E" w:rsidRDefault="00DA6C3E" w:rsidP="00DA6C3E">
      <w:pPr>
        <w:ind w:right="142"/>
        <w:jc w:val="both"/>
        <w:rPr>
          <w:rFonts w:ascii="TheSansCorrespondence" w:hAnsi="TheSansCorrespondence"/>
          <w:b/>
          <w:sz w:val="22"/>
          <w:szCs w:val="22"/>
        </w:rPr>
      </w:pPr>
    </w:p>
    <w:p w14:paraId="3564B037" w14:textId="77777777" w:rsidR="00D37107" w:rsidRPr="00DA6C3E" w:rsidRDefault="00D37107" w:rsidP="00DA6C3E">
      <w:pPr>
        <w:ind w:right="142"/>
        <w:jc w:val="both"/>
        <w:rPr>
          <w:rFonts w:ascii="TheSansCorrespondence" w:hAnsi="TheSansCorrespondence"/>
          <w:b/>
          <w:sz w:val="22"/>
          <w:szCs w:val="22"/>
        </w:rPr>
      </w:pPr>
    </w:p>
    <w:p w14:paraId="5D90A01E" w14:textId="511A7CBE"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10</w:t>
      </w:r>
    </w:p>
    <w:p w14:paraId="105B8BD9"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lastRenderedPageBreak/>
        <w:t>Wirtschaftsjahr</w:t>
      </w:r>
    </w:p>
    <w:p w14:paraId="2310BB5B" w14:textId="77777777" w:rsidR="00DA6C3E" w:rsidRPr="00DA6C3E" w:rsidRDefault="00DA6C3E" w:rsidP="00DA6C3E">
      <w:pPr>
        <w:ind w:right="142"/>
        <w:jc w:val="both"/>
        <w:rPr>
          <w:rFonts w:ascii="TheSansCorrespondence" w:hAnsi="TheSansCorrespondence"/>
          <w:b/>
          <w:sz w:val="22"/>
          <w:szCs w:val="22"/>
        </w:rPr>
      </w:pPr>
    </w:p>
    <w:p w14:paraId="53F05C63" w14:textId="77777777"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Wirtschaftsjahr ist das Kalenderjahr</w:t>
      </w:r>
      <w:r w:rsidRPr="00DA6C3E">
        <w:rPr>
          <w:rFonts w:ascii="TheSansCorrespondence" w:hAnsi="TheSansCorrespondence"/>
          <w:sz w:val="22"/>
          <w:szCs w:val="22"/>
          <w:vertAlign w:val="superscript"/>
        </w:rPr>
        <w:footnoteReference w:id="18"/>
      </w:r>
      <w:r w:rsidRPr="00DA6C3E">
        <w:rPr>
          <w:rFonts w:ascii="TheSansCorrespondence" w:hAnsi="TheSansCorrespondence"/>
          <w:sz w:val="22"/>
          <w:szCs w:val="22"/>
        </w:rPr>
        <w:t>.</w:t>
      </w:r>
    </w:p>
    <w:p w14:paraId="471522FF" w14:textId="77777777" w:rsidR="00DA6C3E" w:rsidRPr="00DA6C3E" w:rsidRDefault="00DA6C3E" w:rsidP="00DA6C3E">
      <w:pPr>
        <w:ind w:right="142"/>
        <w:jc w:val="both"/>
        <w:rPr>
          <w:rFonts w:ascii="TheSansCorrespondence" w:hAnsi="TheSansCorrespondence"/>
          <w:sz w:val="22"/>
          <w:szCs w:val="22"/>
        </w:rPr>
      </w:pPr>
    </w:p>
    <w:p w14:paraId="53D0A74D" w14:textId="77777777" w:rsidR="00DA6C3E" w:rsidRPr="00DA6C3E" w:rsidRDefault="00DA6C3E" w:rsidP="00DA6C3E">
      <w:pPr>
        <w:ind w:right="142"/>
        <w:jc w:val="both"/>
        <w:rPr>
          <w:rFonts w:ascii="TheSansCorrespondence" w:hAnsi="TheSansCorrespondence"/>
          <w:b/>
          <w:sz w:val="22"/>
          <w:szCs w:val="22"/>
        </w:rPr>
      </w:pPr>
    </w:p>
    <w:p w14:paraId="42784D44" w14:textId="77777777" w:rsidR="00940A7C" w:rsidRDefault="00940A7C">
      <w:pPr>
        <w:rPr>
          <w:rFonts w:ascii="TheSansCorrespondence" w:hAnsi="TheSansCorrespondence"/>
          <w:b/>
          <w:sz w:val="22"/>
          <w:szCs w:val="22"/>
        </w:rPr>
      </w:pPr>
      <w:r>
        <w:rPr>
          <w:rFonts w:ascii="TheSansCorrespondence" w:hAnsi="TheSansCorrespondence"/>
          <w:b/>
          <w:sz w:val="22"/>
          <w:szCs w:val="22"/>
        </w:rPr>
        <w:br w:type="page"/>
      </w:r>
    </w:p>
    <w:p w14:paraId="06AF11BD" w14:textId="10F2822A"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lastRenderedPageBreak/>
        <w:t>§ 11</w:t>
      </w:r>
    </w:p>
    <w:p w14:paraId="05482E32"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Stammkapital und Bilanzierung von Pensionsverpflichtungen</w:t>
      </w:r>
    </w:p>
    <w:p w14:paraId="3D20DFEC" w14:textId="77777777" w:rsidR="00DA6C3E" w:rsidRPr="00DA6C3E" w:rsidRDefault="00DA6C3E" w:rsidP="00DA6C3E">
      <w:pPr>
        <w:ind w:right="142"/>
        <w:jc w:val="both"/>
        <w:rPr>
          <w:rFonts w:ascii="TheSansCorrespondence" w:hAnsi="TheSansCorrespondence"/>
          <w:b/>
          <w:sz w:val="22"/>
          <w:szCs w:val="22"/>
        </w:rPr>
      </w:pPr>
    </w:p>
    <w:p w14:paraId="313B3D92" w14:textId="200CC4B5" w:rsidR="00DA6C3E" w:rsidRPr="00DA6C3E" w:rsidRDefault="00DA6C3E" w:rsidP="009D5D52">
      <w:pPr>
        <w:pStyle w:val="Aufzhlung"/>
        <w:numPr>
          <w:ilvl w:val="0"/>
          <w:numId w:val="44"/>
        </w:numPr>
        <w:ind w:left="425" w:hanging="425"/>
      </w:pPr>
      <w:r w:rsidRPr="00DA6C3E">
        <w:t>Das Stammkapital des Eigenbetriebs</w:t>
      </w:r>
      <w:proofErr w:type="gramStart"/>
      <w:r w:rsidR="00D26985">
        <w:t xml:space="preserve"> </w:t>
      </w:r>
      <w:r w:rsidRPr="00DA6C3E">
        <w:t>….</w:t>
      </w:r>
      <w:proofErr w:type="gramEnd"/>
      <w:r w:rsidRPr="00DA6C3E">
        <w:t>. beträgt ……. Euro</w:t>
      </w:r>
      <w:r w:rsidRPr="00DA6C3E">
        <w:rPr>
          <w:vertAlign w:val="superscript"/>
        </w:rPr>
        <w:footnoteReference w:id="19"/>
      </w:r>
      <w:r w:rsidRPr="00DA6C3E">
        <w:t>.</w:t>
      </w:r>
    </w:p>
    <w:p w14:paraId="48B5E5E7" w14:textId="77777777" w:rsidR="00DA6C3E" w:rsidRPr="00DA6C3E" w:rsidRDefault="00DA6C3E" w:rsidP="00DA6C3E">
      <w:pPr>
        <w:ind w:right="142"/>
        <w:jc w:val="both"/>
        <w:rPr>
          <w:rFonts w:ascii="TheSansCorrespondence" w:hAnsi="TheSansCorrespondence"/>
          <w:sz w:val="22"/>
          <w:szCs w:val="22"/>
        </w:rPr>
      </w:pPr>
    </w:p>
    <w:p w14:paraId="05419CEC" w14:textId="3440A688" w:rsidR="00DA6C3E" w:rsidRPr="009D5D52" w:rsidRDefault="00DA6C3E" w:rsidP="009D5D52">
      <w:pPr>
        <w:pStyle w:val="Aufzhlung"/>
        <w:ind w:left="425" w:hanging="425"/>
      </w:pPr>
      <w:r w:rsidRPr="009D5D52">
        <w:t xml:space="preserve">Pensionsverpflichtungen nach den beamtenrechtlichen Vorschriften sind für die Dauer der Beschäftigung von Beamtinnen und Beamten im Eigenbetrieb als Rückstellung zu bilanzieren, soweit die Gemeinde den Eigenbetrieb nicht gegen entsprechende Zahlungen von künftigen Versorgungsleistungen freistellt. § 37 Abs. 1 </w:t>
      </w:r>
      <w:proofErr w:type="spellStart"/>
      <w:r w:rsidRPr="009D5D52">
        <w:t>KomHVO</w:t>
      </w:r>
      <w:proofErr w:type="spellEnd"/>
      <w:r w:rsidRPr="009D5D52">
        <w:t xml:space="preserve"> gilt entsprechend</w:t>
      </w:r>
    </w:p>
    <w:p w14:paraId="412DC095" w14:textId="3087062B" w:rsidR="00DA6C3E" w:rsidRDefault="00DA6C3E" w:rsidP="00DA6C3E">
      <w:pPr>
        <w:ind w:right="142"/>
        <w:jc w:val="both"/>
        <w:rPr>
          <w:rFonts w:ascii="TheSansCorrespondence" w:hAnsi="TheSansCorrespondence"/>
          <w:b/>
          <w:sz w:val="22"/>
          <w:szCs w:val="22"/>
        </w:rPr>
      </w:pPr>
    </w:p>
    <w:p w14:paraId="470478B6" w14:textId="77777777" w:rsidR="00D37107" w:rsidRPr="00DA6C3E" w:rsidRDefault="00D37107" w:rsidP="00DA6C3E">
      <w:pPr>
        <w:ind w:right="142"/>
        <w:jc w:val="both"/>
        <w:rPr>
          <w:rFonts w:ascii="TheSansCorrespondence" w:hAnsi="TheSansCorrespondence"/>
          <w:b/>
          <w:sz w:val="22"/>
          <w:szCs w:val="22"/>
        </w:rPr>
      </w:pPr>
    </w:p>
    <w:p w14:paraId="1341EC79"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12</w:t>
      </w:r>
    </w:p>
    <w:p w14:paraId="6319975A"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Wirtschaftsplan</w:t>
      </w:r>
    </w:p>
    <w:p w14:paraId="67D036C7" w14:textId="77777777" w:rsidR="00DA6C3E" w:rsidRPr="00DA6C3E" w:rsidRDefault="00DA6C3E" w:rsidP="00DA6C3E">
      <w:pPr>
        <w:ind w:right="142"/>
        <w:jc w:val="both"/>
        <w:rPr>
          <w:rFonts w:ascii="TheSansCorrespondence" w:hAnsi="TheSansCorrespondence"/>
          <w:b/>
          <w:sz w:val="22"/>
          <w:szCs w:val="22"/>
        </w:rPr>
      </w:pPr>
    </w:p>
    <w:p w14:paraId="39D25D64" w14:textId="1FB0CCD6" w:rsidR="00DA6C3E" w:rsidRPr="00DA6C3E" w:rsidRDefault="00DA6C3E" w:rsidP="009D5D52">
      <w:pPr>
        <w:pStyle w:val="Aufzhlung"/>
        <w:numPr>
          <w:ilvl w:val="0"/>
          <w:numId w:val="45"/>
        </w:numPr>
        <w:ind w:left="425" w:hanging="425"/>
      </w:pPr>
      <w:r w:rsidRPr="00DA6C3E">
        <w:t xml:space="preserve">Der Eigenbetrieb hat spätestens </w:t>
      </w:r>
      <w:r w:rsidR="007B2399">
        <w:t>ein</w:t>
      </w:r>
      <w:r w:rsidRPr="00DA6C3E">
        <w:t xml:space="preserve"> Monat vor Beginn eines jeden Wirtschaftsjahres einen Wirtschaftsplan aufzustellen. Dieser besteht aus dem Erfolgsplan, dem Vermögensplan und der Stellenübersicht.</w:t>
      </w:r>
    </w:p>
    <w:p w14:paraId="56558AC9" w14:textId="77777777" w:rsidR="00DA6C3E" w:rsidRPr="00DA6C3E" w:rsidRDefault="00DA6C3E" w:rsidP="00DA6C3E">
      <w:pPr>
        <w:ind w:right="142"/>
        <w:jc w:val="both"/>
        <w:rPr>
          <w:rFonts w:ascii="TheSansCorrespondence" w:hAnsi="TheSansCorrespondence"/>
          <w:sz w:val="22"/>
          <w:szCs w:val="22"/>
        </w:rPr>
      </w:pPr>
    </w:p>
    <w:p w14:paraId="2ABA2979" w14:textId="2B177017" w:rsidR="00DA6C3E" w:rsidRPr="00DA6C3E" w:rsidRDefault="00DA6C3E" w:rsidP="009D5D52">
      <w:pPr>
        <w:pStyle w:val="Aufzhlung"/>
        <w:ind w:left="425" w:hanging="425"/>
      </w:pPr>
      <w:r w:rsidRPr="00DA6C3E">
        <w:t>Mehrauszahlungen für Einzelvorhaben des Vermögensplanes, die den Ansatz im Vermögensplan um mehr als …. Euro überschreiten, bedürfen der Zustimmung des Betriebsausschusses. Bei Eilbedürftigkeit tritt an die Stelle der Zustimmung des Betriebsausschusses die Zustimmung der Bürgermeisterin</w:t>
      </w:r>
      <w:r w:rsidR="007B2399">
        <w:t xml:space="preserve"> oder </w:t>
      </w:r>
      <w:r w:rsidRPr="00DA6C3E">
        <w:t>des Bürgermeisters und der</w:t>
      </w:r>
      <w:r w:rsidR="007B2399">
        <w:t xml:space="preserve"> oder </w:t>
      </w:r>
      <w:r w:rsidRPr="00DA6C3E">
        <w:t xml:space="preserve">des </w:t>
      </w:r>
      <w:bookmarkStart w:id="1" w:name="_Hlk79074457"/>
      <w:r w:rsidRPr="00DA6C3E">
        <w:t>Vorsitzenden des Betriebsausschusses oder eines anderen dem Betriebsausschuss angehörenden Ratsmitglieds</w:t>
      </w:r>
      <w:bookmarkEnd w:id="1"/>
      <w:r w:rsidRPr="00DA6C3E">
        <w:t>; der Betriebsausschuss ist unverzüglich zu unterrichten.</w:t>
      </w:r>
    </w:p>
    <w:p w14:paraId="42D5C260" w14:textId="77777777" w:rsidR="00DA6C3E" w:rsidRPr="00DA6C3E" w:rsidRDefault="00DA6C3E" w:rsidP="00DA6C3E">
      <w:pPr>
        <w:ind w:right="142"/>
        <w:jc w:val="both"/>
        <w:rPr>
          <w:rFonts w:ascii="TheSansCorrespondence" w:hAnsi="TheSansCorrespondence"/>
          <w:sz w:val="22"/>
          <w:szCs w:val="22"/>
        </w:rPr>
      </w:pPr>
    </w:p>
    <w:p w14:paraId="1D8EB84A" w14:textId="7618BC54" w:rsidR="00DA6C3E" w:rsidRPr="00DA6C3E" w:rsidRDefault="00DA6C3E" w:rsidP="009D5D52">
      <w:pPr>
        <w:pStyle w:val="Aufzhlung"/>
        <w:ind w:left="425" w:hanging="425"/>
      </w:pPr>
      <w:r w:rsidRPr="00DA6C3E">
        <w:t>Sind bei der Ausführung des Erfolgsplans erfolgsgefährdende Mindererträge zu erwarten, so hat die Betriebsleitung die Bürgermeisterin</w:t>
      </w:r>
      <w:r w:rsidR="003342AF">
        <w:t xml:space="preserve"> oder </w:t>
      </w:r>
      <w:r w:rsidRPr="00DA6C3E">
        <w:t xml:space="preserve">den Bürgermeister unverzüglich zu unterrichten. </w:t>
      </w:r>
      <w:r w:rsidR="000F140C" w:rsidRPr="00DA6C3E">
        <w:t>Erfolg gefährdende</w:t>
      </w:r>
      <w:r w:rsidRPr="00DA6C3E">
        <w:t xml:space="preserve"> Mehraufwendungen bedürfen der Zustimmung des Betriebsausschusses, es sei denn, dass sie unabweisbar sind. Sind sie unabweisbar, so sind die Bürgermeisterin oder der Bürgermeister und der Betriebsausschuss unverzüglich zu unterrichten. Bei Eilbedürftigkeit tritt an die Stelle der Zustimmung des Betriebsausschusses die der Bürgermeisterin oder des Bürgermeisters und der oder des Vorsitzenden des Betriebsausschusses oder eines anderen dem Betriebsausschuss angehörenden Ratsmitglieds; der Betriebsausschuss ist unverzüglich zu unterrichten. </w:t>
      </w:r>
    </w:p>
    <w:p w14:paraId="0740B971" w14:textId="77777777" w:rsidR="00DA6C3E" w:rsidRPr="00DA6C3E" w:rsidRDefault="00DA6C3E" w:rsidP="00DA6C3E">
      <w:pPr>
        <w:ind w:right="142"/>
        <w:jc w:val="both"/>
        <w:rPr>
          <w:rFonts w:ascii="TheSansCorrespondence" w:hAnsi="TheSansCorrespondence"/>
          <w:sz w:val="22"/>
          <w:szCs w:val="22"/>
        </w:rPr>
      </w:pPr>
    </w:p>
    <w:p w14:paraId="5916CD43" w14:textId="77777777" w:rsidR="00DA6C3E" w:rsidRPr="00DA6C3E" w:rsidRDefault="00DA6C3E" w:rsidP="00DA6C3E">
      <w:pPr>
        <w:ind w:right="142"/>
        <w:jc w:val="both"/>
        <w:rPr>
          <w:rFonts w:ascii="TheSansCorrespondence" w:hAnsi="TheSansCorrespondence"/>
          <w:b/>
          <w:sz w:val="22"/>
          <w:szCs w:val="22"/>
        </w:rPr>
      </w:pPr>
    </w:p>
    <w:p w14:paraId="5ACD596E"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13</w:t>
      </w:r>
    </w:p>
    <w:p w14:paraId="12ECC5DA"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Zwischenbericht</w:t>
      </w:r>
    </w:p>
    <w:p w14:paraId="206EFD76" w14:textId="77777777" w:rsidR="00DA6C3E" w:rsidRPr="00DA6C3E" w:rsidRDefault="00DA6C3E" w:rsidP="00DA6C3E">
      <w:pPr>
        <w:ind w:right="142"/>
        <w:jc w:val="both"/>
        <w:rPr>
          <w:rFonts w:ascii="TheSansCorrespondence" w:hAnsi="TheSansCorrespondence"/>
          <w:b/>
          <w:sz w:val="22"/>
          <w:szCs w:val="22"/>
        </w:rPr>
      </w:pPr>
    </w:p>
    <w:p w14:paraId="5CFE535C" w14:textId="65E7C8BD"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Die Betriebsleitung hat die Bürgermeisterin</w:t>
      </w:r>
      <w:r w:rsidR="007B2399">
        <w:rPr>
          <w:rFonts w:ascii="TheSansCorrespondence" w:hAnsi="TheSansCorrespondence"/>
          <w:sz w:val="22"/>
          <w:szCs w:val="22"/>
        </w:rPr>
        <w:t xml:space="preserve"> oder </w:t>
      </w:r>
      <w:r w:rsidRPr="00DA6C3E">
        <w:rPr>
          <w:rFonts w:ascii="TheSansCorrespondence" w:hAnsi="TheSansCorrespondence"/>
          <w:sz w:val="22"/>
          <w:szCs w:val="22"/>
        </w:rPr>
        <w:t>den Bürgermeister und den Betriebsausschuss vierteljährlich einen Monat nach Quartalsschluss über die Entwicklung der Erträge und Aufwendungen sowie über die Ausführung des Vermögensplanes schriftlich zu unterrichten.</w:t>
      </w:r>
    </w:p>
    <w:p w14:paraId="23D0D2CE" w14:textId="5DFD6CF7" w:rsidR="00DA6C3E" w:rsidRDefault="00DA6C3E" w:rsidP="00DA6C3E">
      <w:pPr>
        <w:ind w:right="142"/>
        <w:jc w:val="both"/>
        <w:rPr>
          <w:rFonts w:ascii="TheSansCorrespondence" w:hAnsi="TheSansCorrespondence"/>
          <w:sz w:val="22"/>
          <w:szCs w:val="22"/>
        </w:rPr>
      </w:pPr>
    </w:p>
    <w:p w14:paraId="5E4A336B" w14:textId="77777777" w:rsidR="00D37107" w:rsidRPr="00DA6C3E" w:rsidRDefault="00D37107" w:rsidP="00DA6C3E">
      <w:pPr>
        <w:ind w:right="142"/>
        <w:jc w:val="both"/>
        <w:rPr>
          <w:rFonts w:ascii="TheSansCorrespondence" w:hAnsi="TheSansCorrespondence"/>
          <w:sz w:val="22"/>
          <w:szCs w:val="22"/>
        </w:rPr>
      </w:pPr>
    </w:p>
    <w:p w14:paraId="1D33EF45" w14:textId="7FE9A7B9"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14</w:t>
      </w:r>
    </w:p>
    <w:p w14:paraId="6C6EFA03"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Jahresabschluss und Lagebericht</w:t>
      </w:r>
      <w:r w:rsidRPr="00DA6C3E">
        <w:rPr>
          <w:rFonts w:ascii="TheSansCorrespondence" w:hAnsi="TheSansCorrespondence"/>
          <w:b/>
          <w:sz w:val="22"/>
          <w:szCs w:val="22"/>
          <w:vertAlign w:val="superscript"/>
        </w:rPr>
        <w:footnoteReference w:id="20"/>
      </w:r>
    </w:p>
    <w:p w14:paraId="787A3E05" w14:textId="77777777" w:rsidR="00DA6C3E" w:rsidRPr="00DA6C3E" w:rsidRDefault="00DA6C3E" w:rsidP="00DA6C3E">
      <w:pPr>
        <w:ind w:right="142"/>
        <w:jc w:val="both"/>
        <w:rPr>
          <w:rFonts w:ascii="TheSansCorrespondence" w:hAnsi="TheSansCorrespondence"/>
          <w:b/>
          <w:sz w:val="22"/>
          <w:szCs w:val="22"/>
        </w:rPr>
      </w:pPr>
    </w:p>
    <w:p w14:paraId="04AA4C9E" w14:textId="6B8C87EA"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lastRenderedPageBreak/>
        <w:t>Der Jahresabschluss und der Lagebericht sind bis zum Ablauf von drei Monaten nach Ende des Wirtschaftsjahres von der Betriebsleitung aufzustellen und über die Bürgermeisterin</w:t>
      </w:r>
      <w:r w:rsidR="007B2399">
        <w:rPr>
          <w:rFonts w:ascii="TheSansCorrespondence" w:hAnsi="TheSansCorrespondence"/>
          <w:sz w:val="22"/>
          <w:szCs w:val="22"/>
        </w:rPr>
        <w:t xml:space="preserve"> oder </w:t>
      </w:r>
      <w:r w:rsidRPr="00DA6C3E">
        <w:rPr>
          <w:rFonts w:ascii="TheSansCorrespondence" w:hAnsi="TheSansCorrespondence"/>
          <w:sz w:val="22"/>
          <w:szCs w:val="22"/>
        </w:rPr>
        <w:t>den Bürgermeister dem Betriebsausschuss vorzulegen. Die Kämmerin</w:t>
      </w:r>
      <w:r w:rsidR="007B2399">
        <w:rPr>
          <w:rFonts w:ascii="TheSansCorrespondence" w:hAnsi="TheSansCorrespondence"/>
          <w:sz w:val="22"/>
          <w:szCs w:val="22"/>
        </w:rPr>
        <w:t xml:space="preserve"> oder </w:t>
      </w:r>
      <w:r w:rsidRPr="00DA6C3E">
        <w:rPr>
          <w:rFonts w:ascii="TheSansCorrespondence" w:hAnsi="TheSansCorrespondence"/>
          <w:sz w:val="22"/>
          <w:szCs w:val="22"/>
        </w:rPr>
        <w:t>der Kämmerer ist rechtzeitig zu beteiligen.</w:t>
      </w:r>
      <w:r w:rsidR="006E6FBF">
        <w:rPr>
          <w:rFonts w:ascii="TheSansCorrespondence" w:hAnsi="TheSansCorrespondence"/>
          <w:sz w:val="22"/>
          <w:szCs w:val="22"/>
        </w:rPr>
        <w:t xml:space="preserve"> N</w:t>
      </w:r>
      <w:r w:rsidRPr="00DA6C3E">
        <w:rPr>
          <w:rFonts w:ascii="TheSansCorrespondence" w:hAnsi="TheSansCorrespondence"/>
          <w:sz w:val="22"/>
          <w:szCs w:val="22"/>
        </w:rPr>
        <w:t>ach Aufstellung hat eine Prüfung unter Beachtung des § 103 GO zu erfolgen.</w:t>
      </w:r>
    </w:p>
    <w:p w14:paraId="1449F42F" w14:textId="77777777" w:rsidR="00DA6C3E" w:rsidRPr="00DA6C3E" w:rsidRDefault="00DA6C3E" w:rsidP="00DA6C3E">
      <w:pPr>
        <w:ind w:right="142"/>
        <w:jc w:val="both"/>
        <w:rPr>
          <w:rFonts w:ascii="TheSansCorrespondence" w:hAnsi="TheSansCorrespondence"/>
          <w:sz w:val="22"/>
          <w:szCs w:val="22"/>
        </w:rPr>
      </w:pPr>
    </w:p>
    <w:p w14:paraId="74297E0C" w14:textId="77777777" w:rsidR="00DA6C3E" w:rsidRPr="00DA6C3E" w:rsidRDefault="00DA6C3E" w:rsidP="00DA6C3E">
      <w:pPr>
        <w:ind w:right="142"/>
        <w:jc w:val="both"/>
        <w:rPr>
          <w:rFonts w:ascii="TheSansCorrespondence" w:hAnsi="TheSansCorrespondence"/>
          <w:b/>
          <w:sz w:val="22"/>
          <w:szCs w:val="22"/>
        </w:rPr>
      </w:pPr>
    </w:p>
    <w:p w14:paraId="76D57D6E"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15</w:t>
      </w:r>
    </w:p>
    <w:p w14:paraId="7739D487" w14:textId="537810FB" w:rsid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Personalvertretung</w:t>
      </w:r>
    </w:p>
    <w:p w14:paraId="403050D7" w14:textId="77777777" w:rsidR="00D37107" w:rsidRPr="00DA6C3E" w:rsidRDefault="00D37107" w:rsidP="00D37107">
      <w:pPr>
        <w:ind w:right="140"/>
        <w:jc w:val="center"/>
        <w:rPr>
          <w:rFonts w:ascii="TheSansCorrespondence" w:hAnsi="TheSansCorrespondence"/>
          <w:b/>
          <w:sz w:val="22"/>
          <w:szCs w:val="22"/>
        </w:rPr>
      </w:pPr>
    </w:p>
    <w:p w14:paraId="009B2AB8" w14:textId="189A11EA" w:rsidR="00DA6C3E" w:rsidRDefault="00DA6C3E" w:rsidP="00DA6C3E">
      <w:pPr>
        <w:ind w:right="142"/>
        <w:jc w:val="both"/>
        <w:rPr>
          <w:rFonts w:ascii="TheSansCorrespondence" w:hAnsi="TheSansCorrespondence"/>
          <w:sz w:val="22"/>
          <w:szCs w:val="22"/>
          <w:vertAlign w:val="superscript"/>
        </w:rPr>
      </w:pPr>
      <w:r w:rsidRPr="00DA6C3E">
        <w:rPr>
          <w:rFonts w:ascii="TheSansCorrespondence" w:hAnsi="TheSansCorrespondence"/>
          <w:sz w:val="22"/>
          <w:szCs w:val="22"/>
        </w:rPr>
        <w:t xml:space="preserve">Der Eigenbetrieb bleibt personalvertretungsrechtlich Teil der Dienststelle Stadt-/Gemeindeverwaltung </w:t>
      </w:r>
      <w:proofErr w:type="gramStart"/>
      <w:r w:rsidRPr="00DA6C3E">
        <w:rPr>
          <w:rFonts w:ascii="TheSansCorrespondence" w:hAnsi="TheSansCorrespondence"/>
          <w:sz w:val="22"/>
          <w:szCs w:val="22"/>
        </w:rPr>
        <w:t>…….</w:t>
      </w:r>
      <w:proofErr w:type="gramEnd"/>
      <w:r w:rsidRPr="00DA6C3E">
        <w:rPr>
          <w:rFonts w:ascii="TheSansCorrespondence" w:hAnsi="TheSansCorrespondence"/>
          <w:sz w:val="22"/>
          <w:szCs w:val="22"/>
        </w:rPr>
        <w:t>, so dass der Personalrat der Stadt-/Gemeindeverwaltung ……. auch die Personalvertretung für den Eigenbetrieb übernimmt. Es gilt das Landespersonalvertretungsgesetz (LPVG)</w:t>
      </w:r>
      <w:r w:rsidRPr="00DA6C3E">
        <w:rPr>
          <w:rFonts w:ascii="TheSansCorrespondence" w:hAnsi="TheSansCorrespondence"/>
          <w:sz w:val="22"/>
          <w:szCs w:val="22"/>
          <w:vertAlign w:val="superscript"/>
        </w:rPr>
        <w:footnoteReference w:id="21"/>
      </w:r>
      <w:r w:rsidRPr="00DA6C3E">
        <w:rPr>
          <w:rFonts w:ascii="TheSansCorrespondence" w:hAnsi="TheSansCorrespondence"/>
          <w:sz w:val="22"/>
          <w:szCs w:val="22"/>
        </w:rPr>
        <w:t>.</w:t>
      </w:r>
      <w:r w:rsidRPr="00DA6C3E" w:rsidDel="00BC7C03">
        <w:rPr>
          <w:rFonts w:ascii="TheSansCorrespondence" w:hAnsi="TheSansCorrespondence"/>
          <w:sz w:val="22"/>
          <w:szCs w:val="22"/>
          <w:vertAlign w:val="superscript"/>
        </w:rPr>
        <w:t xml:space="preserve"> </w:t>
      </w:r>
    </w:p>
    <w:p w14:paraId="69ADEE42" w14:textId="77777777" w:rsidR="00D37107" w:rsidRPr="00DA6C3E" w:rsidRDefault="00D37107" w:rsidP="00DA6C3E">
      <w:pPr>
        <w:ind w:right="142"/>
        <w:jc w:val="both"/>
        <w:rPr>
          <w:rFonts w:ascii="TheSansCorrespondence" w:hAnsi="TheSansCorrespondence"/>
          <w:sz w:val="22"/>
          <w:szCs w:val="22"/>
        </w:rPr>
      </w:pPr>
    </w:p>
    <w:p w14:paraId="04FC9BA2" w14:textId="77777777" w:rsidR="00D37107" w:rsidRDefault="00D37107" w:rsidP="00DA6C3E">
      <w:pPr>
        <w:ind w:right="142"/>
        <w:jc w:val="both"/>
        <w:rPr>
          <w:rFonts w:ascii="TheSansCorrespondence" w:hAnsi="TheSansCorrespondence"/>
          <w:b/>
          <w:sz w:val="22"/>
          <w:szCs w:val="22"/>
        </w:rPr>
      </w:pPr>
    </w:p>
    <w:p w14:paraId="5BC28911" w14:textId="6270305F"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16</w:t>
      </w:r>
    </w:p>
    <w:p w14:paraId="5111422B"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Frauenförderung</w:t>
      </w:r>
    </w:p>
    <w:p w14:paraId="1E244DA1" w14:textId="77777777" w:rsidR="00DA6C3E" w:rsidRPr="00DA6C3E" w:rsidRDefault="00DA6C3E" w:rsidP="00DA6C3E">
      <w:pPr>
        <w:ind w:right="142"/>
        <w:jc w:val="both"/>
        <w:rPr>
          <w:rFonts w:ascii="TheSansCorrespondence" w:hAnsi="TheSansCorrespondence"/>
          <w:sz w:val="22"/>
          <w:szCs w:val="22"/>
        </w:rPr>
      </w:pPr>
    </w:p>
    <w:p w14:paraId="71C2E371" w14:textId="0F3C41BE"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 xml:space="preserve">Die landesgesetzlichen und kommunalen Vorgaben zur Frauenförderung gelten </w:t>
      </w:r>
      <w:r w:rsidR="006E6FBF">
        <w:rPr>
          <w:rFonts w:ascii="TheSansCorrespondence" w:hAnsi="TheSansCorrespondence"/>
          <w:sz w:val="22"/>
          <w:szCs w:val="22"/>
        </w:rPr>
        <w:t>auch</w:t>
      </w:r>
      <w:r w:rsidRPr="00DA6C3E">
        <w:rPr>
          <w:rFonts w:ascii="TheSansCorrespondence" w:hAnsi="TheSansCorrespondence"/>
          <w:sz w:val="22"/>
          <w:szCs w:val="22"/>
        </w:rPr>
        <w:t xml:space="preserve"> für den Eigenbetrieb. </w:t>
      </w:r>
      <w:r w:rsidR="006E6FBF">
        <w:rPr>
          <w:rFonts w:ascii="TheSansCorrespondence" w:hAnsi="TheSansCorrespondence"/>
          <w:sz w:val="22"/>
          <w:szCs w:val="22"/>
        </w:rPr>
        <w:t>Dies gilt e</w:t>
      </w:r>
      <w:r w:rsidRPr="00DA6C3E">
        <w:rPr>
          <w:rFonts w:ascii="TheSansCorrespondence" w:hAnsi="TheSansCorrespondence"/>
          <w:sz w:val="22"/>
          <w:szCs w:val="22"/>
        </w:rPr>
        <w:t>benso</w:t>
      </w:r>
      <w:r w:rsidR="006E6FBF">
        <w:rPr>
          <w:rFonts w:ascii="TheSansCorrespondence" w:hAnsi="TheSansCorrespondence"/>
          <w:sz w:val="22"/>
          <w:szCs w:val="22"/>
        </w:rPr>
        <w:t xml:space="preserve"> für</w:t>
      </w:r>
      <w:r w:rsidRPr="00DA6C3E">
        <w:rPr>
          <w:rFonts w:ascii="TheSansCorrespondence" w:hAnsi="TheSansCorrespondence"/>
          <w:sz w:val="22"/>
          <w:szCs w:val="22"/>
        </w:rPr>
        <w:t xml:space="preserve"> die Zuständigkeit der Gleichstellungsbeauftragten.</w:t>
      </w:r>
    </w:p>
    <w:p w14:paraId="5C9C4A9A" w14:textId="77777777" w:rsidR="00DA6C3E" w:rsidRPr="00DA6C3E" w:rsidRDefault="00DA6C3E" w:rsidP="00DA6C3E">
      <w:pPr>
        <w:ind w:right="142"/>
        <w:jc w:val="both"/>
        <w:rPr>
          <w:rFonts w:ascii="TheSansCorrespondence" w:hAnsi="TheSansCorrespondence"/>
          <w:sz w:val="22"/>
          <w:szCs w:val="22"/>
        </w:rPr>
      </w:pPr>
    </w:p>
    <w:p w14:paraId="72E6ED27" w14:textId="77777777" w:rsidR="00DA6C3E" w:rsidRPr="00DA6C3E" w:rsidRDefault="00DA6C3E" w:rsidP="00DA6C3E">
      <w:pPr>
        <w:ind w:right="142"/>
        <w:jc w:val="both"/>
        <w:rPr>
          <w:rFonts w:ascii="TheSansCorrespondence" w:hAnsi="TheSansCorrespondence"/>
          <w:sz w:val="22"/>
          <w:szCs w:val="22"/>
        </w:rPr>
      </w:pPr>
    </w:p>
    <w:p w14:paraId="2024F0FF"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 17</w:t>
      </w:r>
    </w:p>
    <w:p w14:paraId="443E3BFB" w14:textId="77777777" w:rsidR="00DA6C3E" w:rsidRPr="00DA6C3E" w:rsidRDefault="00DA6C3E" w:rsidP="00D37107">
      <w:pPr>
        <w:ind w:right="140"/>
        <w:jc w:val="center"/>
        <w:rPr>
          <w:rFonts w:ascii="TheSansCorrespondence" w:hAnsi="TheSansCorrespondence"/>
          <w:b/>
          <w:sz w:val="22"/>
          <w:szCs w:val="22"/>
        </w:rPr>
      </w:pPr>
      <w:r w:rsidRPr="00DA6C3E">
        <w:rPr>
          <w:rFonts w:ascii="TheSansCorrespondence" w:hAnsi="TheSansCorrespondence"/>
          <w:b/>
          <w:sz w:val="22"/>
          <w:szCs w:val="22"/>
        </w:rPr>
        <w:t>Inkrafttreten</w:t>
      </w:r>
    </w:p>
    <w:p w14:paraId="228FE1C1" w14:textId="77777777" w:rsidR="00DA6C3E" w:rsidRPr="00DA6C3E" w:rsidRDefault="00DA6C3E" w:rsidP="00DA6C3E">
      <w:pPr>
        <w:ind w:right="142"/>
        <w:jc w:val="both"/>
        <w:rPr>
          <w:rFonts w:ascii="TheSansCorrespondence" w:hAnsi="TheSansCorrespondence"/>
          <w:b/>
          <w:sz w:val="22"/>
          <w:szCs w:val="22"/>
        </w:rPr>
      </w:pPr>
    </w:p>
    <w:p w14:paraId="04D46D3A" w14:textId="77777777" w:rsidR="00DA6C3E" w:rsidRPr="00DA6C3E" w:rsidRDefault="00DA6C3E" w:rsidP="00DA6C3E">
      <w:pPr>
        <w:ind w:right="142"/>
        <w:jc w:val="both"/>
        <w:rPr>
          <w:rFonts w:ascii="TheSansCorrespondence" w:hAnsi="TheSansCorrespondence"/>
          <w:sz w:val="22"/>
          <w:szCs w:val="22"/>
        </w:rPr>
      </w:pPr>
      <w:r w:rsidRPr="00DA6C3E">
        <w:rPr>
          <w:rFonts w:ascii="TheSansCorrespondence" w:hAnsi="TheSansCorrespondence"/>
          <w:sz w:val="22"/>
          <w:szCs w:val="22"/>
        </w:rPr>
        <w:t>Diese Betriebssatzung tritt mit Wirkung zum …. in Kraft. Gleichzeitig tritt die Betriebssatzungen des Eigenbetriebs ……. vom</w:t>
      </w:r>
      <w:proofErr w:type="gramStart"/>
      <w:r w:rsidRPr="00DA6C3E">
        <w:rPr>
          <w:rFonts w:ascii="TheSansCorrespondence" w:hAnsi="TheSansCorrespondence"/>
          <w:sz w:val="22"/>
          <w:szCs w:val="22"/>
        </w:rPr>
        <w:t xml:space="preserve"> ….</w:t>
      </w:r>
      <w:proofErr w:type="gramEnd"/>
      <w:r w:rsidRPr="00DA6C3E">
        <w:rPr>
          <w:rFonts w:ascii="TheSansCorrespondence" w:hAnsi="TheSansCorrespondence"/>
          <w:sz w:val="22"/>
          <w:szCs w:val="22"/>
        </w:rPr>
        <w:t>. außer Kraft.</w:t>
      </w:r>
    </w:p>
    <w:p w14:paraId="2C80DC97" w14:textId="77777777" w:rsidR="00DA6C3E" w:rsidRDefault="00DA6C3E" w:rsidP="006E110D">
      <w:pPr>
        <w:ind w:right="142"/>
        <w:jc w:val="both"/>
        <w:rPr>
          <w:rFonts w:ascii="TheSansCorrespondence" w:hAnsi="TheSansCorrespondence"/>
          <w:sz w:val="22"/>
          <w:szCs w:val="22"/>
        </w:rPr>
      </w:pPr>
    </w:p>
    <w:p w14:paraId="49414FF8" w14:textId="29FC1BFB" w:rsidR="00277F7A" w:rsidRPr="00457603" w:rsidRDefault="00277F7A" w:rsidP="00940A7C">
      <w:pPr>
        <w:pStyle w:val="Textkrper-Zeileneinzug"/>
        <w:tabs>
          <w:tab w:val="left" w:pos="426"/>
        </w:tabs>
        <w:ind w:left="0" w:firstLine="0"/>
        <w:jc w:val="both"/>
        <w:rPr>
          <w:rFonts w:ascii="TheSansCorrespondence" w:hAnsi="TheSansCorrespondence"/>
          <w:sz w:val="22"/>
          <w:szCs w:val="22"/>
        </w:rPr>
      </w:pPr>
    </w:p>
    <w:sectPr w:rsidR="00277F7A" w:rsidRPr="00457603" w:rsidSect="00BD77EF">
      <w:footerReference w:type="default" r:id="rId12"/>
      <w:pgSz w:w="11906" w:h="16838"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1BCC0" w14:textId="77777777" w:rsidR="00A06291" w:rsidRDefault="00A06291">
      <w:r>
        <w:separator/>
      </w:r>
    </w:p>
  </w:endnote>
  <w:endnote w:type="continuationSeparator" w:id="0">
    <w:p w14:paraId="7945BFE1" w14:textId="77777777" w:rsidR="00A06291" w:rsidRDefault="00A0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Correspondence">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B9EC" w14:textId="2AB35A8F" w:rsidR="0010153C" w:rsidRDefault="0010153C">
    <w:pPr>
      <w:pStyle w:val="Fuzeile"/>
      <w:jc w:val="cente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74645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46459">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A839" w14:textId="77777777" w:rsidR="00A06291" w:rsidRDefault="00A06291">
      <w:r>
        <w:separator/>
      </w:r>
    </w:p>
  </w:footnote>
  <w:footnote w:type="continuationSeparator" w:id="0">
    <w:p w14:paraId="43DA7132" w14:textId="77777777" w:rsidR="00A06291" w:rsidRDefault="00A06291">
      <w:r>
        <w:continuationSeparator/>
      </w:r>
    </w:p>
  </w:footnote>
  <w:footnote w:id="1">
    <w:p w14:paraId="646F01D1" w14:textId="04EF840D" w:rsidR="00DA6C3E" w:rsidRDefault="00DA6C3E" w:rsidP="00C177EF">
      <w:pPr>
        <w:pStyle w:val="Fuzeile"/>
      </w:pPr>
      <w:r>
        <w:rPr>
          <w:rStyle w:val="Funotenzeichen"/>
        </w:rPr>
        <w:footnoteRef/>
      </w:r>
      <w:r>
        <w:t xml:space="preserve"> Name gemäß § 1 einsetzen, siehe auch § 8 Satz 3; im Folgenden Eigenbetrieb genannt.</w:t>
      </w:r>
      <w:r w:rsidR="00353E32">
        <w:t xml:space="preserve"> Sofern es sich um eine eigenbetriebsähnliche Einrichtung handelt, ist der Begriff ‚Eigenbetrieb‘ durch den Begriff ‚eigenbetriebsähnliche Einrichtung‘ zu ersetzen.</w:t>
      </w:r>
    </w:p>
  </w:footnote>
  <w:footnote w:id="2">
    <w:p w14:paraId="11A58E2A" w14:textId="77777777" w:rsidR="00DA6C3E" w:rsidRDefault="00DA6C3E" w:rsidP="00C177EF">
      <w:pPr>
        <w:pStyle w:val="Fuzeile"/>
      </w:pPr>
      <w:r>
        <w:rPr>
          <w:rStyle w:val="Funotenzeichen"/>
        </w:rPr>
        <w:footnoteRef/>
      </w:r>
      <w:r>
        <w:t xml:space="preserve"> Vergleiche die in § 8 </w:t>
      </w:r>
      <w:proofErr w:type="spellStart"/>
      <w:r>
        <w:t>EigVO</w:t>
      </w:r>
      <w:proofErr w:type="spellEnd"/>
      <w:r>
        <w:t xml:space="preserve"> vorgesehenen Zusammenfassungs- und Trennungsmöglichkeiten.</w:t>
      </w:r>
    </w:p>
  </w:footnote>
  <w:footnote w:id="3">
    <w:p w14:paraId="174B8F91" w14:textId="1ED6B5B5" w:rsidR="00DA6C3E" w:rsidRDefault="00DA6C3E" w:rsidP="00C177EF">
      <w:pPr>
        <w:pStyle w:val="Fuzeile"/>
      </w:pPr>
      <w:r>
        <w:rPr>
          <w:rStyle w:val="Funotenzeichen"/>
        </w:rPr>
        <w:footnoteRef/>
      </w:r>
      <w:r w:rsidR="003824CC">
        <w:t xml:space="preserve"> </w:t>
      </w:r>
      <w:r w:rsidRPr="002501EE">
        <w:t xml:space="preserve">Gehört zur Betriebsleitung eine Beigeordnete oder ein Beigeordneter der Gemeinde, so ist sie </w:t>
      </w:r>
      <w:r>
        <w:rPr>
          <w:i/>
          <w:iCs/>
        </w:rPr>
        <w:t>g</w:t>
      </w:r>
      <w:r w:rsidRPr="00C73539">
        <w:rPr>
          <w:i/>
          <w:iCs/>
        </w:rPr>
        <w:t xml:space="preserve">emäß § 2 Abs. 3 </w:t>
      </w:r>
      <w:proofErr w:type="spellStart"/>
      <w:r w:rsidRPr="00C73539">
        <w:rPr>
          <w:i/>
          <w:iCs/>
        </w:rPr>
        <w:t>EigVO</w:t>
      </w:r>
      <w:proofErr w:type="spellEnd"/>
      <w:r w:rsidRPr="00C73539">
        <w:rPr>
          <w:i/>
          <w:iCs/>
        </w:rPr>
        <w:t xml:space="preserve"> </w:t>
      </w:r>
      <w:r w:rsidRPr="002501EE">
        <w:t>Erste Betriebsleiterin oder Erster Betriebsleiter.</w:t>
      </w:r>
      <w:r>
        <w:t xml:space="preserve"> Da auf die Bestellung eines 1. Betriebsleiters </w:t>
      </w:r>
      <w:r w:rsidR="0071230E">
        <w:t xml:space="preserve">oder einer 1. Betriebsleiterin </w:t>
      </w:r>
      <w:r>
        <w:t xml:space="preserve">verzichtet werden kann, müsste nach § 2 Abs. 2 </w:t>
      </w:r>
      <w:proofErr w:type="spellStart"/>
      <w:r>
        <w:t>EigVO</w:t>
      </w:r>
      <w:proofErr w:type="spellEnd"/>
      <w:r>
        <w:t xml:space="preserve"> für den Fall der Stimmengleichheit eine Regelung in der Betriebssatzung getroffen werden. </w:t>
      </w:r>
    </w:p>
  </w:footnote>
  <w:footnote w:id="4">
    <w:p w14:paraId="48CF6AE4" w14:textId="425C7838" w:rsidR="00DA6C3E" w:rsidRDefault="00DA6C3E" w:rsidP="00D26985">
      <w:pPr>
        <w:pStyle w:val="Fuzeile"/>
      </w:pPr>
      <w:r>
        <w:rPr>
          <w:rStyle w:val="Funotenzeichen"/>
        </w:rPr>
        <w:footnoteRef/>
      </w:r>
      <w:r>
        <w:t xml:space="preserve"> Um die Zuständigkeit der Betriebsleitung einerseits und der Bürgermeisterin</w:t>
      </w:r>
      <w:r w:rsidR="007B2399">
        <w:t xml:space="preserve"> oder </w:t>
      </w:r>
      <w:r>
        <w:t>des Bürgermeisters andererseits eindeutig abzugrenzen, können detaillierte Regelungen aufgenommen werden, sofern dies erwünscht ist (z.B. Durchsetzung des Anschluss- und Benutzungszwangs, Erlass von Gebühren- und Beitragsbescheiden durch die Betriebsleitung).</w:t>
      </w:r>
    </w:p>
  </w:footnote>
  <w:footnote w:id="5">
    <w:p w14:paraId="58449607" w14:textId="77777777" w:rsidR="00DA6C3E" w:rsidRDefault="00DA6C3E" w:rsidP="00D26985">
      <w:pPr>
        <w:pStyle w:val="Fuzeile"/>
      </w:pPr>
      <w:r w:rsidRPr="00216BE1">
        <w:rPr>
          <w:rStyle w:val="Funotenzeichen"/>
        </w:rPr>
        <w:footnoteRef/>
      </w:r>
      <w:r>
        <w:t xml:space="preserve"> In diesem Zusammenhang ist auf § 10 Abs. 1 </w:t>
      </w:r>
      <w:proofErr w:type="spellStart"/>
      <w:r>
        <w:t>EigVO</w:t>
      </w:r>
      <w:proofErr w:type="spellEnd"/>
      <w:r>
        <w:t xml:space="preserve"> zu verweisen. Danach ist für die dauernde technische und wirtschaftliche Leistungsfähigkeit des Eigenbetriebs zu sorgen. Hierzu ist u. a. ein Überwachungssystem einzurichten, das es ermöglicht, etwaige bestandsgefährdende Entwicklungen frühzeitig zu erkennen. Zur Risikofrüherkennung gehören insbesondere</w:t>
      </w:r>
    </w:p>
    <w:p w14:paraId="5A3C6548" w14:textId="30E0707E" w:rsidR="00DA6C3E" w:rsidRDefault="00DA6C3E" w:rsidP="00D26985">
      <w:pPr>
        <w:pStyle w:val="Fuzeile"/>
      </w:pPr>
      <w:r>
        <w:t>- die Risikoidentifikation</w:t>
      </w:r>
      <w:r w:rsidR="00C37DD7">
        <w:t>,</w:t>
      </w:r>
    </w:p>
    <w:p w14:paraId="5A0653B8" w14:textId="5C94F583" w:rsidR="00DA6C3E" w:rsidRDefault="00DA6C3E" w:rsidP="00D26985">
      <w:pPr>
        <w:pStyle w:val="Fuzeile"/>
      </w:pPr>
      <w:r>
        <w:t>- die Risikobewertung</w:t>
      </w:r>
      <w:r w:rsidR="00C37DD7">
        <w:t>,</w:t>
      </w:r>
    </w:p>
    <w:p w14:paraId="3FC6AE82" w14:textId="77777777" w:rsidR="00DA6C3E" w:rsidRDefault="00DA6C3E" w:rsidP="00D26985">
      <w:pPr>
        <w:pStyle w:val="Fuzeile"/>
      </w:pPr>
      <w:r>
        <w:t>- Maßnahmen der Risikobewältigung einschließlich der Risikokommunikation,</w:t>
      </w:r>
    </w:p>
    <w:p w14:paraId="442183F3" w14:textId="77777777" w:rsidR="00DA6C3E" w:rsidRDefault="00DA6C3E" w:rsidP="00D26985">
      <w:pPr>
        <w:pStyle w:val="Fuzeile"/>
      </w:pPr>
      <w:r>
        <w:t>- die Risikoüberwachung/Risikofortschreibung und</w:t>
      </w:r>
    </w:p>
    <w:p w14:paraId="54CFC922" w14:textId="77777777" w:rsidR="00DA6C3E" w:rsidRDefault="00DA6C3E" w:rsidP="00D26985">
      <w:pPr>
        <w:pStyle w:val="Fuzeile"/>
      </w:pPr>
      <w:r>
        <w:t>- die Dokumentation.</w:t>
      </w:r>
    </w:p>
  </w:footnote>
  <w:footnote w:id="6">
    <w:p w14:paraId="4263FE9C" w14:textId="77777777" w:rsidR="00DA6C3E" w:rsidRDefault="00DA6C3E" w:rsidP="00D26985">
      <w:pPr>
        <w:pStyle w:val="Fuzeile"/>
      </w:pPr>
      <w:r>
        <w:rPr>
          <w:rStyle w:val="Funotenzeichen"/>
        </w:rPr>
        <w:footnoteRef/>
      </w:r>
      <w:r>
        <w:t xml:space="preserve"> § 5 Abs. 3 </w:t>
      </w:r>
      <w:proofErr w:type="spellStart"/>
      <w:r>
        <w:t>EigVO</w:t>
      </w:r>
      <w:proofErr w:type="spellEnd"/>
    </w:p>
  </w:footnote>
  <w:footnote w:id="7">
    <w:p w14:paraId="112B77AC" w14:textId="0980AFD3" w:rsidR="00DA6C3E" w:rsidRPr="00490D6D" w:rsidRDefault="00DA6C3E" w:rsidP="00D26985">
      <w:pPr>
        <w:pStyle w:val="Fuzeile"/>
      </w:pPr>
      <w:r>
        <w:rPr>
          <w:rStyle w:val="Funotenzeichen"/>
        </w:rPr>
        <w:footnoteRef/>
      </w:r>
      <w:r>
        <w:t xml:space="preserve"> </w:t>
      </w:r>
      <w:r w:rsidRPr="00490D6D">
        <w:t xml:space="preserve"> Nicht anzuwenden sind die Mitbestimmungsregelungen des § 114 Abs. 3 bei eigenbetriebsähnlichen Einrichtungen (OVG NRW, Beschluss vom 9. April 2003 – 1 A 500/01.PVL – </w:t>
      </w:r>
      <w:hyperlink r:id="rId1" w:history="1">
        <w:r w:rsidRPr="00C73539">
          <w:rPr>
            <w:rStyle w:val="Hyperlink"/>
          </w:rPr>
          <w:t>www.nrwe.de</w:t>
        </w:r>
      </w:hyperlink>
      <w:r w:rsidRPr="00490D6D">
        <w:t>).</w:t>
      </w:r>
      <w:r w:rsidRPr="00C73539">
        <w:t xml:space="preserve"> </w:t>
      </w:r>
    </w:p>
  </w:footnote>
  <w:footnote w:id="8">
    <w:p w14:paraId="4B9AC286" w14:textId="77777777" w:rsidR="00DA6C3E" w:rsidRDefault="00DA6C3E" w:rsidP="00D26985">
      <w:pPr>
        <w:pStyle w:val="Fuzeile"/>
      </w:pPr>
      <w:r>
        <w:rPr>
          <w:rStyle w:val="Funotenzeichen"/>
        </w:rPr>
        <w:footnoteRef/>
      </w:r>
      <w:r>
        <w:t xml:space="preserve"> Ausgenommen sind Angelegenheiten, die nach der Gemeindeordnung, der Eigenbetriebsverordnung oder durch die Hauptsatzung der Zuständigkeit des Rates vorbehalten sind. Bei der Festlegung der Beträge in § 4 Abs. 2 a-c dieser Mustersatzung ist darauf zu achten, dass Geschäfte der laufenden Betriebsführung der Betriebsleitung vorbehalten sind. Die Beträge sind daher so zu dimensionieren, dass es gerechtfertigt ist, die dem Betriebsausschuss zugewiesenen Entscheidungskompetenzen nicht als Geschäfte der laufenden Betriebsführung anzusehen.</w:t>
      </w:r>
    </w:p>
  </w:footnote>
  <w:footnote w:id="9">
    <w:p w14:paraId="0B255BA2" w14:textId="77777777" w:rsidR="00DA6C3E" w:rsidRDefault="00DA6C3E" w:rsidP="00D26985">
      <w:pPr>
        <w:pStyle w:val="Fuzeile"/>
      </w:pPr>
      <w:r>
        <w:rPr>
          <w:rStyle w:val="Funotenzeichen"/>
        </w:rPr>
        <w:footnoteRef/>
      </w:r>
      <w:r>
        <w:t xml:space="preserve"> Bei der Festlegung dieser Beträge kann z. B. auf einen prozentualen Anteil bestimmter betrieblicher Kennzahlen (z. B. durchschnittliches jährliches Investitionsvolumen, durchschnittliche jährliche betriebliche Erträge bestimmter Positionen der Gewinn- und Verlustrechnung) abgestellt werden. </w:t>
      </w:r>
    </w:p>
  </w:footnote>
  <w:footnote w:id="10">
    <w:p w14:paraId="33391E3C" w14:textId="5211BB9E" w:rsidR="00DA6C3E" w:rsidRDefault="00DA6C3E" w:rsidP="00D26985">
      <w:pPr>
        <w:pStyle w:val="Fuzeile"/>
      </w:pPr>
      <w:r>
        <w:rPr>
          <w:rStyle w:val="Funotenzeichen"/>
        </w:rPr>
        <w:footnoteRef/>
      </w:r>
      <w:r>
        <w:t xml:space="preserve"> Die Bürgermeisterin</w:t>
      </w:r>
      <w:r w:rsidR="007B2399">
        <w:t xml:space="preserve"> oder </w:t>
      </w:r>
      <w:r>
        <w:t xml:space="preserve">der Bürgermeister kann sich bei der Wahrnehmung seiner </w:t>
      </w:r>
      <w:r w:rsidR="00143C8C">
        <w:t xml:space="preserve">oder ihrer </w:t>
      </w:r>
      <w:r>
        <w:t xml:space="preserve">Aufgaben durch die </w:t>
      </w:r>
      <w:r w:rsidR="00143C8C">
        <w:t>oder</w:t>
      </w:r>
      <w:r>
        <w:t xml:space="preserve"> den zuständigen Beigeordneten vertreten lassen, sofern die </w:t>
      </w:r>
      <w:r w:rsidR="00143C8C">
        <w:t>oder</w:t>
      </w:r>
      <w:r>
        <w:t xml:space="preserve"> der zuständige Beigeordnete nicht der Betriebsleitung angehör</w:t>
      </w:r>
      <w:r w:rsidR="00143C8C">
        <w:t>t</w:t>
      </w:r>
      <w:r>
        <w:t>.</w:t>
      </w:r>
    </w:p>
  </w:footnote>
  <w:footnote w:id="11">
    <w:p w14:paraId="3149A91B" w14:textId="77777777" w:rsidR="00DA6C3E" w:rsidRDefault="00DA6C3E" w:rsidP="00D26985">
      <w:pPr>
        <w:pStyle w:val="Fuzeile"/>
      </w:pPr>
      <w:r>
        <w:rPr>
          <w:rStyle w:val="Funotenzeichen"/>
        </w:rPr>
        <w:footnoteRef/>
      </w:r>
      <w:r>
        <w:t xml:space="preserve"> Vgl. § 6 Abs. 3 </w:t>
      </w:r>
      <w:proofErr w:type="spellStart"/>
      <w:r>
        <w:t>EigVO</w:t>
      </w:r>
      <w:proofErr w:type="spellEnd"/>
      <w:r>
        <w:t>.</w:t>
      </w:r>
    </w:p>
  </w:footnote>
  <w:footnote w:id="12">
    <w:p w14:paraId="71E94B52" w14:textId="0E3226DC" w:rsidR="00DA6C3E" w:rsidRDefault="00DA6C3E" w:rsidP="00D26985">
      <w:pPr>
        <w:pStyle w:val="Fuzeile"/>
      </w:pPr>
      <w:r>
        <w:rPr>
          <w:rStyle w:val="Funotenzeichen"/>
        </w:rPr>
        <w:footnoteRef/>
      </w:r>
      <w:r>
        <w:t xml:space="preserve"> Ist die Kämmerin oder der Kämmerer Beigeordnete oder Beigeordneter, so ist für die Teilnahme der Kämmerin oder des Kämmerers an Sitzungen des Betriebsausschusses § 69 Abs. 2 GO zu beachten</w:t>
      </w:r>
      <w:r w:rsidR="00CE206B">
        <w:t>.</w:t>
      </w:r>
    </w:p>
  </w:footnote>
  <w:footnote w:id="13">
    <w:p w14:paraId="1DFB72D1" w14:textId="77777777" w:rsidR="00DA6C3E" w:rsidRDefault="00DA6C3E" w:rsidP="00D26985">
      <w:pPr>
        <w:pStyle w:val="Fuzeile"/>
      </w:pPr>
      <w:r>
        <w:rPr>
          <w:rStyle w:val="Funotenzeichen"/>
        </w:rPr>
        <w:footnoteRef/>
      </w:r>
      <w:r>
        <w:t xml:space="preserve"> </w:t>
      </w:r>
      <w:r w:rsidRPr="00DB4F5F">
        <w:t xml:space="preserve">Diese Varianten kommen nach der Regelung des § 6 Abs. 1 </w:t>
      </w:r>
      <w:proofErr w:type="spellStart"/>
      <w:r w:rsidRPr="00DB4F5F">
        <w:t>EigVO</w:t>
      </w:r>
      <w:proofErr w:type="spellEnd"/>
      <w:r w:rsidRPr="00DB4F5F">
        <w:t xml:space="preserve"> in Betracht. Die ersten beiden der drei aufgeführten Varianten machen hinsichtlich der Übertragung der Befugnisse auf die Betriebsleitung eine entsprechende Regelung in der Hauptsatzung erforderlich, die dritte Variante wie auch die Einräumung des Vorschlagsrechts der Betriebsleitung in der zweiten Variante können durch entsprechende Regelungen in der Betriebssatzung erfolgen</w:t>
      </w:r>
      <w:r>
        <w:t xml:space="preserve"> </w:t>
      </w:r>
      <w:r w:rsidRPr="00DB4F5F">
        <w:t xml:space="preserve">(vgl. § 6 Abs. 1, S. 2 und 3 </w:t>
      </w:r>
      <w:proofErr w:type="spellStart"/>
      <w:r w:rsidRPr="00DB4F5F">
        <w:t>EigVO</w:t>
      </w:r>
      <w:proofErr w:type="spellEnd"/>
      <w:r w:rsidRPr="00DB4F5F">
        <w:t>).</w:t>
      </w:r>
    </w:p>
  </w:footnote>
  <w:footnote w:id="14">
    <w:p w14:paraId="5270704D" w14:textId="77777777" w:rsidR="00DA6C3E" w:rsidRDefault="00DA6C3E" w:rsidP="00D26985">
      <w:pPr>
        <w:pStyle w:val="Fuzeile"/>
      </w:pPr>
      <w:r>
        <w:rPr>
          <w:rStyle w:val="Funotenzeichen"/>
        </w:rPr>
        <w:footnoteRef/>
      </w:r>
      <w:r>
        <w:t xml:space="preserve"> Nach § 6 Abs. 1 S. 4 </w:t>
      </w:r>
      <w:proofErr w:type="spellStart"/>
      <w:r>
        <w:t>EiGVO</w:t>
      </w:r>
      <w:proofErr w:type="spellEnd"/>
      <w:r>
        <w:t xml:space="preserve"> ist der Betriebsleitung zumindest ein Vorschlagsrecht einzuräumen.</w:t>
      </w:r>
    </w:p>
  </w:footnote>
  <w:footnote w:id="15">
    <w:p w14:paraId="3E91128A" w14:textId="77777777" w:rsidR="00DA6C3E" w:rsidRDefault="00DA6C3E" w:rsidP="00D26985">
      <w:pPr>
        <w:pStyle w:val="Fuzeile"/>
      </w:pPr>
      <w:r>
        <w:rPr>
          <w:rStyle w:val="Funotenzeichen"/>
        </w:rPr>
        <w:footnoteRef/>
      </w:r>
      <w:r>
        <w:t xml:space="preserve"> Siehe Fußnote 14.</w:t>
      </w:r>
    </w:p>
  </w:footnote>
  <w:footnote w:id="16">
    <w:p w14:paraId="5E81066E" w14:textId="047247FB" w:rsidR="00DA6C3E" w:rsidRDefault="00DA6C3E" w:rsidP="00D26985">
      <w:pPr>
        <w:pStyle w:val="Fuzeile"/>
      </w:pPr>
      <w:r>
        <w:rPr>
          <w:rStyle w:val="Funotenzeichen"/>
        </w:rPr>
        <w:footnoteRef/>
      </w:r>
      <w:r>
        <w:t xml:space="preserve"> Bei verpflichtenden Erklärungen ist § 3 Abs. 3 </w:t>
      </w:r>
      <w:proofErr w:type="spellStart"/>
      <w:r>
        <w:t>E</w:t>
      </w:r>
      <w:r w:rsidR="003824CC">
        <w:t>ig</w:t>
      </w:r>
      <w:r>
        <w:t>VO</w:t>
      </w:r>
      <w:proofErr w:type="spellEnd"/>
      <w:r>
        <w:t xml:space="preserve"> zu beachten.</w:t>
      </w:r>
    </w:p>
  </w:footnote>
  <w:footnote w:id="17">
    <w:p w14:paraId="16E0A30C" w14:textId="77777777" w:rsidR="00DA6C3E" w:rsidRDefault="00DA6C3E" w:rsidP="00D26985">
      <w:pPr>
        <w:pStyle w:val="Fuzeile"/>
      </w:pPr>
      <w:r>
        <w:rPr>
          <w:rStyle w:val="Funotenzeichen"/>
        </w:rPr>
        <w:footnoteRef/>
      </w:r>
      <w:r>
        <w:t xml:space="preserve"> Die Form der öffentlichen Bekanntmachung richtet sich nach dem geltendem Ortsrecht.</w:t>
      </w:r>
    </w:p>
  </w:footnote>
  <w:footnote w:id="18">
    <w:p w14:paraId="42DBCB37" w14:textId="77777777" w:rsidR="00DA6C3E" w:rsidRDefault="00DA6C3E" w:rsidP="00D26985">
      <w:pPr>
        <w:pStyle w:val="Fuzeile"/>
      </w:pPr>
      <w:r>
        <w:rPr>
          <w:rStyle w:val="Funotenzeichen"/>
        </w:rPr>
        <w:footnoteRef/>
      </w:r>
      <w:r>
        <w:t xml:space="preserve"> Wenn die betrieblichen Bedürfnisse es erfordern, kann die Betriebssatzung ein hiervon abweichendes Wirtschaftsjahr bestimmen (vgl. § 12 </w:t>
      </w:r>
      <w:proofErr w:type="spellStart"/>
      <w:r>
        <w:t>EigVO</w:t>
      </w:r>
      <w:proofErr w:type="spellEnd"/>
      <w:r>
        <w:t>).</w:t>
      </w:r>
    </w:p>
  </w:footnote>
  <w:footnote w:id="19">
    <w:p w14:paraId="050FDE3E" w14:textId="77777777" w:rsidR="00DA6C3E" w:rsidRDefault="00DA6C3E" w:rsidP="00D26985">
      <w:pPr>
        <w:pStyle w:val="Fuzeile"/>
      </w:pPr>
      <w:r>
        <w:rPr>
          <w:rStyle w:val="Funotenzeichen"/>
        </w:rPr>
        <w:footnoteRef/>
      </w:r>
      <w:r>
        <w:t xml:space="preserve"> Bei der Errichtung eines Eigenbetriebs durch Ausgliederung von Vermögen und Schulden aus dem Haushalt der Gemeinde sind auch deren Gegenstand und Wert in der Betriebssatzung festzusetzen (vgl. § 9 Abs. 1 </w:t>
      </w:r>
      <w:proofErr w:type="spellStart"/>
      <w:r>
        <w:t>EigVO</w:t>
      </w:r>
      <w:proofErr w:type="spellEnd"/>
      <w:r>
        <w:t>).</w:t>
      </w:r>
    </w:p>
  </w:footnote>
  <w:footnote w:id="20">
    <w:p w14:paraId="4CCD9B28" w14:textId="77777777" w:rsidR="00DA6C3E" w:rsidRDefault="00DA6C3E" w:rsidP="00D26985">
      <w:pPr>
        <w:pStyle w:val="Fuzeile"/>
      </w:pPr>
      <w:r>
        <w:rPr>
          <w:rStyle w:val="Funotenzeichen"/>
        </w:rPr>
        <w:footnoteRef/>
      </w:r>
      <w:r>
        <w:t xml:space="preserve"> Bei Eigenbetrieben mit mehr als einem Betriebszweig ist eine Gewinn- und Verlustrechnung für jeden Betriebszweig aufzustellen (vgl. § 23 Abs. 2 </w:t>
      </w:r>
      <w:proofErr w:type="spellStart"/>
      <w:r>
        <w:t>EigVO</w:t>
      </w:r>
      <w:proofErr w:type="spellEnd"/>
      <w:r>
        <w:t xml:space="preserve">). </w:t>
      </w:r>
    </w:p>
  </w:footnote>
  <w:footnote w:id="21">
    <w:p w14:paraId="06C634F0" w14:textId="77777777" w:rsidR="00DA6C3E" w:rsidRDefault="00DA6C3E" w:rsidP="00D26985">
      <w:pPr>
        <w:pStyle w:val="Fuzeile"/>
      </w:pPr>
      <w:r>
        <w:rPr>
          <w:rStyle w:val="Funotenzeichen"/>
        </w:rPr>
        <w:footnoteRef/>
      </w:r>
      <w:r>
        <w:t xml:space="preserve"> Siehe auch § 1 Abs. 2 LPVG.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51D"/>
    <w:multiLevelType w:val="hybridMultilevel"/>
    <w:tmpl w:val="B9964F80"/>
    <w:lvl w:ilvl="0" w:tplc="3E16323E">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92FFC"/>
    <w:multiLevelType w:val="hybridMultilevel"/>
    <w:tmpl w:val="375073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9C54E6"/>
    <w:multiLevelType w:val="hybridMultilevel"/>
    <w:tmpl w:val="FBD82A52"/>
    <w:lvl w:ilvl="0" w:tplc="24B0D73E">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6673D33"/>
    <w:multiLevelType w:val="hybridMultilevel"/>
    <w:tmpl w:val="F448F674"/>
    <w:lvl w:ilvl="0" w:tplc="3B0C8EF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715A"/>
    <w:multiLevelType w:val="hybridMultilevel"/>
    <w:tmpl w:val="D26CF07C"/>
    <w:lvl w:ilvl="0" w:tplc="034AA55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DD6EC6"/>
    <w:multiLevelType w:val="hybridMultilevel"/>
    <w:tmpl w:val="951611DE"/>
    <w:lvl w:ilvl="0" w:tplc="EF22AD72">
      <w:start w:val="1"/>
      <w:numFmt w:val="decimal"/>
      <w:lvlText w:val="(%1)"/>
      <w:lvlJc w:val="left"/>
      <w:pPr>
        <w:tabs>
          <w:tab w:val="num" w:pos="541"/>
        </w:tabs>
        <w:ind w:left="541" w:hanging="360"/>
      </w:pPr>
      <w:rPr>
        <w:rFonts w:hint="default"/>
      </w:rPr>
    </w:lvl>
    <w:lvl w:ilvl="1" w:tplc="A404D75A" w:tentative="1">
      <w:start w:val="1"/>
      <w:numFmt w:val="lowerLetter"/>
      <w:lvlText w:val="%2."/>
      <w:lvlJc w:val="left"/>
      <w:pPr>
        <w:tabs>
          <w:tab w:val="num" w:pos="1261"/>
        </w:tabs>
        <w:ind w:left="1261" w:hanging="360"/>
      </w:pPr>
    </w:lvl>
    <w:lvl w:ilvl="2" w:tplc="5526EE86" w:tentative="1">
      <w:start w:val="1"/>
      <w:numFmt w:val="lowerRoman"/>
      <w:lvlText w:val="%3."/>
      <w:lvlJc w:val="right"/>
      <w:pPr>
        <w:tabs>
          <w:tab w:val="num" w:pos="1981"/>
        </w:tabs>
        <w:ind w:left="1981" w:hanging="180"/>
      </w:pPr>
    </w:lvl>
    <w:lvl w:ilvl="3" w:tplc="3F364BAA" w:tentative="1">
      <w:start w:val="1"/>
      <w:numFmt w:val="decimal"/>
      <w:lvlText w:val="%4."/>
      <w:lvlJc w:val="left"/>
      <w:pPr>
        <w:tabs>
          <w:tab w:val="num" w:pos="2701"/>
        </w:tabs>
        <w:ind w:left="2701" w:hanging="360"/>
      </w:pPr>
    </w:lvl>
    <w:lvl w:ilvl="4" w:tplc="4334921C" w:tentative="1">
      <w:start w:val="1"/>
      <w:numFmt w:val="lowerLetter"/>
      <w:lvlText w:val="%5."/>
      <w:lvlJc w:val="left"/>
      <w:pPr>
        <w:tabs>
          <w:tab w:val="num" w:pos="3421"/>
        </w:tabs>
        <w:ind w:left="3421" w:hanging="360"/>
      </w:pPr>
    </w:lvl>
    <w:lvl w:ilvl="5" w:tplc="C5828090" w:tentative="1">
      <w:start w:val="1"/>
      <w:numFmt w:val="lowerRoman"/>
      <w:lvlText w:val="%6."/>
      <w:lvlJc w:val="right"/>
      <w:pPr>
        <w:tabs>
          <w:tab w:val="num" w:pos="4141"/>
        </w:tabs>
        <w:ind w:left="4141" w:hanging="180"/>
      </w:pPr>
    </w:lvl>
    <w:lvl w:ilvl="6" w:tplc="8A5ED94C" w:tentative="1">
      <w:start w:val="1"/>
      <w:numFmt w:val="decimal"/>
      <w:lvlText w:val="%7."/>
      <w:lvlJc w:val="left"/>
      <w:pPr>
        <w:tabs>
          <w:tab w:val="num" w:pos="4861"/>
        </w:tabs>
        <w:ind w:left="4861" w:hanging="360"/>
      </w:pPr>
    </w:lvl>
    <w:lvl w:ilvl="7" w:tplc="D4E6FC8A" w:tentative="1">
      <w:start w:val="1"/>
      <w:numFmt w:val="lowerLetter"/>
      <w:lvlText w:val="%8."/>
      <w:lvlJc w:val="left"/>
      <w:pPr>
        <w:tabs>
          <w:tab w:val="num" w:pos="5581"/>
        </w:tabs>
        <w:ind w:left="5581" w:hanging="360"/>
      </w:pPr>
    </w:lvl>
    <w:lvl w:ilvl="8" w:tplc="F920060E" w:tentative="1">
      <w:start w:val="1"/>
      <w:numFmt w:val="lowerRoman"/>
      <w:lvlText w:val="%9."/>
      <w:lvlJc w:val="right"/>
      <w:pPr>
        <w:tabs>
          <w:tab w:val="num" w:pos="6301"/>
        </w:tabs>
        <w:ind w:left="6301" w:hanging="180"/>
      </w:pPr>
    </w:lvl>
  </w:abstractNum>
  <w:abstractNum w:abstractNumId="6" w15:restartNumberingAfterBreak="0">
    <w:nsid w:val="12667AFC"/>
    <w:multiLevelType w:val="hybridMultilevel"/>
    <w:tmpl w:val="12F0E07A"/>
    <w:lvl w:ilvl="0" w:tplc="04070017">
      <w:start w:val="1"/>
      <w:numFmt w:val="lowerLetter"/>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7" w15:restartNumberingAfterBreak="0">
    <w:nsid w:val="16B95B0F"/>
    <w:multiLevelType w:val="hybridMultilevel"/>
    <w:tmpl w:val="0B6EF1F2"/>
    <w:lvl w:ilvl="0" w:tplc="04070017">
      <w:start w:val="1"/>
      <w:numFmt w:val="lowerLetter"/>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8" w15:restartNumberingAfterBreak="0">
    <w:nsid w:val="191B43D7"/>
    <w:multiLevelType w:val="hybridMultilevel"/>
    <w:tmpl w:val="438A5BCE"/>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0825E6"/>
    <w:multiLevelType w:val="hybridMultilevel"/>
    <w:tmpl w:val="89B6A818"/>
    <w:lvl w:ilvl="0" w:tplc="53AED0C4">
      <w:start w:val="2"/>
      <w:numFmt w:val="lowerLetter"/>
      <w:lvlText w:val="%1)"/>
      <w:lvlJc w:val="left"/>
      <w:pPr>
        <w:tabs>
          <w:tab w:val="num" w:pos="1080"/>
        </w:tabs>
        <w:ind w:left="1080" w:hanging="720"/>
      </w:pPr>
      <w:rPr>
        <w:rFonts w:hint="default"/>
      </w:rPr>
    </w:lvl>
    <w:lvl w:ilvl="1" w:tplc="A1583456" w:tentative="1">
      <w:start w:val="1"/>
      <w:numFmt w:val="lowerLetter"/>
      <w:lvlText w:val="%2."/>
      <w:lvlJc w:val="left"/>
      <w:pPr>
        <w:tabs>
          <w:tab w:val="num" w:pos="1440"/>
        </w:tabs>
        <w:ind w:left="1440" w:hanging="360"/>
      </w:pPr>
    </w:lvl>
    <w:lvl w:ilvl="2" w:tplc="2FC04C46" w:tentative="1">
      <w:start w:val="1"/>
      <w:numFmt w:val="lowerRoman"/>
      <w:lvlText w:val="%3."/>
      <w:lvlJc w:val="right"/>
      <w:pPr>
        <w:tabs>
          <w:tab w:val="num" w:pos="2160"/>
        </w:tabs>
        <w:ind w:left="2160" w:hanging="180"/>
      </w:pPr>
    </w:lvl>
    <w:lvl w:ilvl="3" w:tplc="6B1801A4" w:tentative="1">
      <w:start w:val="1"/>
      <w:numFmt w:val="decimal"/>
      <w:lvlText w:val="%4."/>
      <w:lvlJc w:val="left"/>
      <w:pPr>
        <w:tabs>
          <w:tab w:val="num" w:pos="2880"/>
        </w:tabs>
        <w:ind w:left="2880" w:hanging="360"/>
      </w:pPr>
    </w:lvl>
    <w:lvl w:ilvl="4" w:tplc="4694EA24" w:tentative="1">
      <w:start w:val="1"/>
      <w:numFmt w:val="lowerLetter"/>
      <w:lvlText w:val="%5."/>
      <w:lvlJc w:val="left"/>
      <w:pPr>
        <w:tabs>
          <w:tab w:val="num" w:pos="3600"/>
        </w:tabs>
        <w:ind w:left="3600" w:hanging="360"/>
      </w:pPr>
    </w:lvl>
    <w:lvl w:ilvl="5" w:tplc="163A1672" w:tentative="1">
      <w:start w:val="1"/>
      <w:numFmt w:val="lowerRoman"/>
      <w:lvlText w:val="%6."/>
      <w:lvlJc w:val="right"/>
      <w:pPr>
        <w:tabs>
          <w:tab w:val="num" w:pos="4320"/>
        </w:tabs>
        <w:ind w:left="4320" w:hanging="180"/>
      </w:pPr>
    </w:lvl>
    <w:lvl w:ilvl="6" w:tplc="82BCE70C" w:tentative="1">
      <w:start w:val="1"/>
      <w:numFmt w:val="decimal"/>
      <w:lvlText w:val="%7."/>
      <w:lvlJc w:val="left"/>
      <w:pPr>
        <w:tabs>
          <w:tab w:val="num" w:pos="5040"/>
        </w:tabs>
        <w:ind w:left="5040" w:hanging="360"/>
      </w:pPr>
    </w:lvl>
    <w:lvl w:ilvl="7" w:tplc="7CD440D8" w:tentative="1">
      <w:start w:val="1"/>
      <w:numFmt w:val="lowerLetter"/>
      <w:lvlText w:val="%8."/>
      <w:lvlJc w:val="left"/>
      <w:pPr>
        <w:tabs>
          <w:tab w:val="num" w:pos="5760"/>
        </w:tabs>
        <w:ind w:left="5760" w:hanging="360"/>
      </w:pPr>
    </w:lvl>
    <w:lvl w:ilvl="8" w:tplc="F7064728" w:tentative="1">
      <w:start w:val="1"/>
      <w:numFmt w:val="lowerRoman"/>
      <w:lvlText w:val="%9."/>
      <w:lvlJc w:val="right"/>
      <w:pPr>
        <w:tabs>
          <w:tab w:val="num" w:pos="6480"/>
        </w:tabs>
        <w:ind w:left="6480" w:hanging="180"/>
      </w:pPr>
    </w:lvl>
  </w:abstractNum>
  <w:abstractNum w:abstractNumId="10" w15:restartNumberingAfterBreak="0">
    <w:nsid w:val="1FCE54BF"/>
    <w:multiLevelType w:val="hybridMultilevel"/>
    <w:tmpl w:val="7DE681FA"/>
    <w:lvl w:ilvl="0" w:tplc="D108A0B6">
      <w:start w:val="1"/>
      <w:numFmt w:val="decimal"/>
      <w:pStyle w:val="Aufzhlu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8907A2"/>
    <w:multiLevelType w:val="singleLevel"/>
    <w:tmpl w:val="10FA9536"/>
    <w:lvl w:ilvl="0">
      <w:start w:val="3"/>
      <w:numFmt w:val="decimal"/>
      <w:lvlText w:val="(%1)"/>
      <w:lvlJc w:val="left"/>
      <w:pPr>
        <w:tabs>
          <w:tab w:val="num" w:pos="564"/>
        </w:tabs>
        <w:ind w:left="564" w:hanging="564"/>
      </w:pPr>
      <w:rPr>
        <w:rFonts w:hint="default"/>
      </w:rPr>
    </w:lvl>
  </w:abstractNum>
  <w:abstractNum w:abstractNumId="12" w15:restartNumberingAfterBreak="0">
    <w:nsid w:val="2425628D"/>
    <w:multiLevelType w:val="hybridMultilevel"/>
    <w:tmpl w:val="F6FE2F66"/>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6F07F42"/>
    <w:multiLevelType w:val="hybridMultilevel"/>
    <w:tmpl w:val="2E7E06BE"/>
    <w:lvl w:ilvl="0" w:tplc="08CE2D5A">
      <w:start w:val="1"/>
      <w:numFmt w:val="lowerLetter"/>
      <w:lvlText w:val="%1)"/>
      <w:lvlJc w:val="left"/>
      <w:pPr>
        <w:tabs>
          <w:tab w:val="num" w:pos="1080"/>
        </w:tabs>
        <w:ind w:left="1080" w:hanging="720"/>
      </w:pPr>
      <w:rPr>
        <w:rFonts w:hint="default"/>
      </w:rPr>
    </w:lvl>
    <w:lvl w:ilvl="1" w:tplc="62863E74" w:tentative="1">
      <w:start w:val="1"/>
      <w:numFmt w:val="lowerLetter"/>
      <w:lvlText w:val="%2."/>
      <w:lvlJc w:val="left"/>
      <w:pPr>
        <w:tabs>
          <w:tab w:val="num" w:pos="1440"/>
        </w:tabs>
        <w:ind w:left="1440" w:hanging="360"/>
      </w:pPr>
    </w:lvl>
    <w:lvl w:ilvl="2" w:tplc="4080FA5C" w:tentative="1">
      <w:start w:val="1"/>
      <w:numFmt w:val="lowerRoman"/>
      <w:lvlText w:val="%3."/>
      <w:lvlJc w:val="right"/>
      <w:pPr>
        <w:tabs>
          <w:tab w:val="num" w:pos="2160"/>
        </w:tabs>
        <w:ind w:left="2160" w:hanging="180"/>
      </w:pPr>
    </w:lvl>
    <w:lvl w:ilvl="3" w:tplc="238C0FA2" w:tentative="1">
      <w:start w:val="1"/>
      <w:numFmt w:val="decimal"/>
      <w:lvlText w:val="%4."/>
      <w:lvlJc w:val="left"/>
      <w:pPr>
        <w:tabs>
          <w:tab w:val="num" w:pos="2880"/>
        </w:tabs>
        <w:ind w:left="2880" w:hanging="360"/>
      </w:pPr>
    </w:lvl>
    <w:lvl w:ilvl="4" w:tplc="F93E5952" w:tentative="1">
      <w:start w:val="1"/>
      <w:numFmt w:val="lowerLetter"/>
      <w:lvlText w:val="%5."/>
      <w:lvlJc w:val="left"/>
      <w:pPr>
        <w:tabs>
          <w:tab w:val="num" w:pos="3600"/>
        </w:tabs>
        <w:ind w:left="3600" w:hanging="360"/>
      </w:pPr>
    </w:lvl>
    <w:lvl w:ilvl="5" w:tplc="379855A4" w:tentative="1">
      <w:start w:val="1"/>
      <w:numFmt w:val="lowerRoman"/>
      <w:lvlText w:val="%6."/>
      <w:lvlJc w:val="right"/>
      <w:pPr>
        <w:tabs>
          <w:tab w:val="num" w:pos="4320"/>
        </w:tabs>
        <w:ind w:left="4320" w:hanging="180"/>
      </w:pPr>
    </w:lvl>
    <w:lvl w:ilvl="6" w:tplc="FA5C2C26" w:tentative="1">
      <w:start w:val="1"/>
      <w:numFmt w:val="decimal"/>
      <w:lvlText w:val="%7."/>
      <w:lvlJc w:val="left"/>
      <w:pPr>
        <w:tabs>
          <w:tab w:val="num" w:pos="5040"/>
        </w:tabs>
        <w:ind w:left="5040" w:hanging="360"/>
      </w:pPr>
    </w:lvl>
    <w:lvl w:ilvl="7" w:tplc="159C8A36" w:tentative="1">
      <w:start w:val="1"/>
      <w:numFmt w:val="lowerLetter"/>
      <w:lvlText w:val="%8."/>
      <w:lvlJc w:val="left"/>
      <w:pPr>
        <w:tabs>
          <w:tab w:val="num" w:pos="5760"/>
        </w:tabs>
        <w:ind w:left="5760" w:hanging="360"/>
      </w:pPr>
    </w:lvl>
    <w:lvl w:ilvl="8" w:tplc="BA9A1D50" w:tentative="1">
      <w:start w:val="1"/>
      <w:numFmt w:val="lowerRoman"/>
      <w:lvlText w:val="%9."/>
      <w:lvlJc w:val="right"/>
      <w:pPr>
        <w:tabs>
          <w:tab w:val="num" w:pos="6480"/>
        </w:tabs>
        <w:ind w:left="6480" w:hanging="180"/>
      </w:pPr>
    </w:lvl>
  </w:abstractNum>
  <w:abstractNum w:abstractNumId="14" w15:restartNumberingAfterBreak="0">
    <w:nsid w:val="2A0F4A50"/>
    <w:multiLevelType w:val="hybridMultilevel"/>
    <w:tmpl w:val="67208D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FEB0B62"/>
    <w:multiLevelType w:val="hybridMultilevel"/>
    <w:tmpl w:val="9C528F8E"/>
    <w:lvl w:ilvl="0" w:tplc="5848478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FD336F"/>
    <w:multiLevelType w:val="singleLevel"/>
    <w:tmpl w:val="FF620A08"/>
    <w:lvl w:ilvl="0">
      <w:start w:val="1"/>
      <w:numFmt w:val="decimal"/>
      <w:lvlText w:val="%1."/>
      <w:lvlJc w:val="left"/>
      <w:pPr>
        <w:tabs>
          <w:tab w:val="num" w:pos="360"/>
        </w:tabs>
        <w:ind w:left="360" w:hanging="360"/>
      </w:pPr>
      <w:rPr>
        <w:rFonts w:hint="default"/>
        <w:b/>
      </w:rPr>
    </w:lvl>
  </w:abstractNum>
  <w:abstractNum w:abstractNumId="17" w15:restartNumberingAfterBreak="0">
    <w:nsid w:val="47D168DB"/>
    <w:multiLevelType w:val="hybridMultilevel"/>
    <w:tmpl w:val="72243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B763E6"/>
    <w:multiLevelType w:val="hybridMultilevel"/>
    <w:tmpl w:val="832E1D46"/>
    <w:lvl w:ilvl="0" w:tplc="1862C1BC">
      <w:start w:val="1"/>
      <w:numFmt w:val="decimal"/>
      <w:lvlText w:val="%1."/>
      <w:lvlJc w:val="left"/>
      <w:pPr>
        <w:tabs>
          <w:tab w:val="num" w:pos="473"/>
        </w:tabs>
        <w:ind w:left="284" w:hanging="171"/>
      </w:pPr>
      <w:rPr>
        <w:rFonts w:hint="default"/>
      </w:rPr>
    </w:lvl>
    <w:lvl w:ilvl="1" w:tplc="ED009A6C" w:tentative="1">
      <w:start w:val="1"/>
      <w:numFmt w:val="lowerLetter"/>
      <w:lvlText w:val="%2."/>
      <w:lvlJc w:val="left"/>
      <w:pPr>
        <w:tabs>
          <w:tab w:val="num" w:pos="1440"/>
        </w:tabs>
        <w:ind w:left="1440" w:hanging="360"/>
      </w:pPr>
    </w:lvl>
    <w:lvl w:ilvl="2" w:tplc="B1DE1E78" w:tentative="1">
      <w:start w:val="1"/>
      <w:numFmt w:val="lowerRoman"/>
      <w:lvlText w:val="%3."/>
      <w:lvlJc w:val="right"/>
      <w:pPr>
        <w:tabs>
          <w:tab w:val="num" w:pos="2160"/>
        </w:tabs>
        <w:ind w:left="2160" w:hanging="180"/>
      </w:pPr>
    </w:lvl>
    <w:lvl w:ilvl="3" w:tplc="573C2F98" w:tentative="1">
      <w:start w:val="1"/>
      <w:numFmt w:val="decimal"/>
      <w:lvlText w:val="%4."/>
      <w:lvlJc w:val="left"/>
      <w:pPr>
        <w:tabs>
          <w:tab w:val="num" w:pos="2880"/>
        </w:tabs>
        <w:ind w:left="2880" w:hanging="360"/>
      </w:pPr>
    </w:lvl>
    <w:lvl w:ilvl="4" w:tplc="438A96A4" w:tentative="1">
      <w:start w:val="1"/>
      <w:numFmt w:val="lowerLetter"/>
      <w:lvlText w:val="%5."/>
      <w:lvlJc w:val="left"/>
      <w:pPr>
        <w:tabs>
          <w:tab w:val="num" w:pos="3600"/>
        </w:tabs>
        <w:ind w:left="3600" w:hanging="360"/>
      </w:pPr>
    </w:lvl>
    <w:lvl w:ilvl="5" w:tplc="B57A958C" w:tentative="1">
      <w:start w:val="1"/>
      <w:numFmt w:val="lowerRoman"/>
      <w:lvlText w:val="%6."/>
      <w:lvlJc w:val="right"/>
      <w:pPr>
        <w:tabs>
          <w:tab w:val="num" w:pos="4320"/>
        </w:tabs>
        <w:ind w:left="4320" w:hanging="180"/>
      </w:pPr>
    </w:lvl>
    <w:lvl w:ilvl="6" w:tplc="8E5A82DC" w:tentative="1">
      <w:start w:val="1"/>
      <w:numFmt w:val="decimal"/>
      <w:lvlText w:val="%7."/>
      <w:lvlJc w:val="left"/>
      <w:pPr>
        <w:tabs>
          <w:tab w:val="num" w:pos="5040"/>
        </w:tabs>
        <w:ind w:left="5040" w:hanging="360"/>
      </w:pPr>
    </w:lvl>
    <w:lvl w:ilvl="7" w:tplc="D0920A02" w:tentative="1">
      <w:start w:val="1"/>
      <w:numFmt w:val="lowerLetter"/>
      <w:lvlText w:val="%8."/>
      <w:lvlJc w:val="left"/>
      <w:pPr>
        <w:tabs>
          <w:tab w:val="num" w:pos="5760"/>
        </w:tabs>
        <w:ind w:left="5760" w:hanging="360"/>
      </w:pPr>
    </w:lvl>
    <w:lvl w:ilvl="8" w:tplc="678603C8" w:tentative="1">
      <w:start w:val="1"/>
      <w:numFmt w:val="lowerRoman"/>
      <w:lvlText w:val="%9."/>
      <w:lvlJc w:val="right"/>
      <w:pPr>
        <w:tabs>
          <w:tab w:val="num" w:pos="6480"/>
        </w:tabs>
        <w:ind w:left="6480" w:hanging="180"/>
      </w:pPr>
    </w:lvl>
  </w:abstractNum>
  <w:abstractNum w:abstractNumId="19" w15:restartNumberingAfterBreak="0">
    <w:nsid w:val="4C941E62"/>
    <w:multiLevelType w:val="hybridMultilevel"/>
    <w:tmpl w:val="C206FB16"/>
    <w:lvl w:ilvl="0" w:tplc="640C860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B968C1"/>
    <w:multiLevelType w:val="singleLevel"/>
    <w:tmpl w:val="FB44E1D4"/>
    <w:lvl w:ilvl="0">
      <w:start w:val="1"/>
      <w:numFmt w:val="decimal"/>
      <w:lvlText w:val="(%1)"/>
      <w:lvlJc w:val="left"/>
      <w:pPr>
        <w:tabs>
          <w:tab w:val="num" w:pos="852"/>
        </w:tabs>
        <w:ind w:left="852" w:hanging="852"/>
      </w:pPr>
      <w:rPr>
        <w:rFonts w:hint="default"/>
      </w:rPr>
    </w:lvl>
  </w:abstractNum>
  <w:abstractNum w:abstractNumId="21" w15:restartNumberingAfterBreak="0">
    <w:nsid w:val="4DF14AC2"/>
    <w:multiLevelType w:val="hybridMultilevel"/>
    <w:tmpl w:val="712E8636"/>
    <w:lvl w:ilvl="0" w:tplc="9FE0BC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9857D2"/>
    <w:multiLevelType w:val="hybridMultilevel"/>
    <w:tmpl w:val="91444DD6"/>
    <w:lvl w:ilvl="0" w:tplc="196243F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89633C"/>
    <w:multiLevelType w:val="hybridMultilevel"/>
    <w:tmpl w:val="C72A3A4C"/>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8A0D30"/>
    <w:multiLevelType w:val="hybridMultilevel"/>
    <w:tmpl w:val="FD20454A"/>
    <w:lvl w:ilvl="0" w:tplc="EEACFE0A">
      <w:start w:val="3"/>
      <w:numFmt w:val="lowerLetter"/>
      <w:lvlText w:val="%1)"/>
      <w:lvlJc w:val="left"/>
      <w:pPr>
        <w:tabs>
          <w:tab w:val="num" w:pos="1080"/>
        </w:tabs>
        <w:ind w:left="1080" w:hanging="720"/>
      </w:pPr>
      <w:rPr>
        <w:rFonts w:hint="default"/>
      </w:rPr>
    </w:lvl>
    <w:lvl w:ilvl="1" w:tplc="6DDE3C5A" w:tentative="1">
      <w:start w:val="1"/>
      <w:numFmt w:val="lowerLetter"/>
      <w:lvlText w:val="%2."/>
      <w:lvlJc w:val="left"/>
      <w:pPr>
        <w:tabs>
          <w:tab w:val="num" w:pos="1440"/>
        </w:tabs>
        <w:ind w:left="1440" w:hanging="360"/>
      </w:pPr>
    </w:lvl>
    <w:lvl w:ilvl="2" w:tplc="AF722CD4" w:tentative="1">
      <w:start w:val="1"/>
      <w:numFmt w:val="lowerRoman"/>
      <w:lvlText w:val="%3."/>
      <w:lvlJc w:val="right"/>
      <w:pPr>
        <w:tabs>
          <w:tab w:val="num" w:pos="2160"/>
        </w:tabs>
        <w:ind w:left="2160" w:hanging="180"/>
      </w:pPr>
    </w:lvl>
    <w:lvl w:ilvl="3" w:tplc="06B8014A" w:tentative="1">
      <w:start w:val="1"/>
      <w:numFmt w:val="decimal"/>
      <w:lvlText w:val="%4."/>
      <w:lvlJc w:val="left"/>
      <w:pPr>
        <w:tabs>
          <w:tab w:val="num" w:pos="2880"/>
        </w:tabs>
        <w:ind w:left="2880" w:hanging="360"/>
      </w:pPr>
    </w:lvl>
    <w:lvl w:ilvl="4" w:tplc="CBECCFFE" w:tentative="1">
      <w:start w:val="1"/>
      <w:numFmt w:val="lowerLetter"/>
      <w:lvlText w:val="%5."/>
      <w:lvlJc w:val="left"/>
      <w:pPr>
        <w:tabs>
          <w:tab w:val="num" w:pos="3600"/>
        </w:tabs>
        <w:ind w:left="3600" w:hanging="360"/>
      </w:pPr>
    </w:lvl>
    <w:lvl w:ilvl="5" w:tplc="FBB01426" w:tentative="1">
      <w:start w:val="1"/>
      <w:numFmt w:val="lowerRoman"/>
      <w:lvlText w:val="%6."/>
      <w:lvlJc w:val="right"/>
      <w:pPr>
        <w:tabs>
          <w:tab w:val="num" w:pos="4320"/>
        </w:tabs>
        <w:ind w:left="4320" w:hanging="180"/>
      </w:pPr>
    </w:lvl>
    <w:lvl w:ilvl="6" w:tplc="50D46960" w:tentative="1">
      <w:start w:val="1"/>
      <w:numFmt w:val="decimal"/>
      <w:lvlText w:val="%7."/>
      <w:lvlJc w:val="left"/>
      <w:pPr>
        <w:tabs>
          <w:tab w:val="num" w:pos="5040"/>
        </w:tabs>
        <w:ind w:left="5040" w:hanging="360"/>
      </w:pPr>
    </w:lvl>
    <w:lvl w:ilvl="7" w:tplc="DF9E4DE0" w:tentative="1">
      <w:start w:val="1"/>
      <w:numFmt w:val="lowerLetter"/>
      <w:lvlText w:val="%8."/>
      <w:lvlJc w:val="left"/>
      <w:pPr>
        <w:tabs>
          <w:tab w:val="num" w:pos="5760"/>
        </w:tabs>
        <w:ind w:left="5760" w:hanging="360"/>
      </w:pPr>
    </w:lvl>
    <w:lvl w:ilvl="8" w:tplc="05A49F6E" w:tentative="1">
      <w:start w:val="1"/>
      <w:numFmt w:val="lowerRoman"/>
      <w:lvlText w:val="%9."/>
      <w:lvlJc w:val="right"/>
      <w:pPr>
        <w:tabs>
          <w:tab w:val="num" w:pos="6480"/>
        </w:tabs>
        <w:ind w:left="6480" w:hanging="180"/>
      </w:pPr>
    </w:lvl>
  </w:abstractNum>
  <w:abstractNum w:abstractNumId="25" w15:restartNumberingAfterBreak="0">
    <w:nsid w:val="6B6E3B47"/>
    <w:multiLevelType w:val="hybridMultilevel"/>
    <w:tmpl w:val="824ADEE0"/>
    <w:lvl w:ilvl="0" w:tplc="936878AC">
      <w:start w:val="6"/>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0B227A"/>
    <w:multiLevelType w:val="hybridMultilevel"/>
    <w:tmpl w:val="8E0273C0"/>
    <w:lvl w:ilvl="0" w:tplc="E3607DDA">
      <w:start w:val="1"/>
      <w:numFmt w:val="decimal"/>
      <w:lvlText w:val="%1."/>
      <w:lvlJc w:val="left"/>
      <w:pPr>
        <w:tabs>
          <w:tab w:val="num" w:pos="587"/>
        </w:tabs>
        <w:ind w:left="0" w:firstLine="227"/>
      </w:pPr>
      <w:rPr>
        <w:rFonts w:hint="default"/>
      </w:rPr>
    </w:lvl>
    <w:lvl w:ilvl="1" w:tplc="B01818F6" w:tentative="1">
      <w:start w:val="1"/>
      <w:numFmt w:val="lowerLetter"/>
      <w:lvlText w:val="%2."/>
      <w:lvlJc w:val="left"/>
      <w:pPr>
        <w:tabs>
          <w:tab w:val="num" w:pos="1420"/>
        </w:tabs>
        <w:ind w:left="1420" w:hanging="360"/>
      </w:pPr>
    </w:lvl>
    <w:lvl w:ilvl="2" w:tplc="FABA525C" w:tentative="1">
      <w:start w:val="1"/>
      <w:numFmt w:val="lowerRoman"/>
      <w:lvlText w:val="%3."/>
      <w:lvlJc w:val="right"/>
      <w:pPr>
        <w:tabs>
          <w:tab w:val="num" w:pos="2140"/>
        </w:tabs>
        <w:ind w:left="2140" w:hanging="180"/>
      </w:pPr>
    </w:lvl>
    <w:lvl w:ilvl="3" w:tplc="23107BBC" w:tentative="1">
      <w:start w:val="1"/>
      <w:numFmt w:val="decimal"/>
      <w:lvlText w:val="%4."/>
      <w:lvlJc w:val="left"/>
      <w:pPr>
        <w:tabs>
          <w:tab w:val="num" w:pos="2860"/>
        </w:tabs>
        <w:ind w:left="2860" w:hanging="360"/>
      </w:pPr>
    </w:lvl>
    <w:lvl w:ilvl="4" w:tplc="62E20100" w:tentative="1">
      <w:start w:val="1"/>
      <w:numFmt w:val="lowerLetter"/>
      <w:lvlText w:val="%5."/>
      <w:lvlJc w:val="left"/>
      <w:pPr>
        <w:tabs>
          <w:tab w:val="num" w:pos="3580"/>
        </w:tabs>
        <w:ind w:left="3580" w:hanging="360"/>
      </w:pPr>
    </w:lvl>
    <w:lvl w:ilvl="5" w:tplc="AF6A0BB2" w:tentative="1">
      <w:start w:val="1"/>
      <w:numFmt w:val="lowerRoman"/>
      <w:lvlText w:val="%6."/>
      <w:lvlJc w:val="right"/>
      <w:pPr>
        <w:tabs>
          <w:tab w:val="num" w:pos="4300"/>
        </w:tabs>
        <w:ind w:left="4300" w:hanging="180"/>
      </w:pPr>
    </w:lvl>
    <w:lvl w:ilvl="6" w:tplc="2A349A30" w:tentative="1">
      <w:start w:val="1"/>
      <w:numFmt w:val="decimal"/>
      <w:lvlText w:val="%7."/>
      <w:lvlJc w:val="left"/>
      <w:pPr>
        <w:tabs>
          <w:tab w:val="num" w:pos="5020"/>
        </w:tabs>
        <w:ind w:left="5020" w:hanging="360"/>
      </w:pPr>
    </w:lvl>
    <w:lvl w:ilvl="7" w:tplc="C0ECD682" w:tentative="1">
      <w:start w:val="1"/>
      <w:numFmt w:val="lowerLetter"/>
      <w:lvlText w:val="%8."/>
      <w:lvlJc w:val="left"/>
      <w:pPr>
        <w:tabs>
          <w:tab w:val="num" w:pos="5740"/>
        </w:tabs>
        <w:ind w:left="5740" w:hanging="360"/>
      </w:pPr>
    </w:lvl>
    <w:lvl w:ilvl="8" w:tplc="DEBC5D7A" w:tentative="1">
      <w:start w:val="1"/>
      <w:numFmt w:val="lowerRoman"/>
      <w:lvlText w:val="%9."/>
      <w:lvlJc w:val="right"/>
      <w:pPr>
        <w:tabs>
          <w:tab w:val="num" w:pos="6460"/>
        </w:tabs>
        <w:ind w:left="6460" w:hanging="180"/>
      </w:pPr>
    </w:lvl>
  </w:abstractNum>
  <w:abstractNum w:abstractNumId="27" w15:restartNumberingAfterBreak="0">
    <w:nsid w:val="6F4D3F40"/>
    <w:multiLevelType w:val="hybridMultilevel"/>
    <w:tmpl w:val="0714E7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DD245B"/>
    <w:multiLevelType w:val="hybridMultilevel"/>
    <w:tmpl w:val="D862ADC4"/>
    <w:lvl w:ilvl="0" w:tplc="034AA55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387839"/>
    <w:multiLevelType w:val="hybridMultilevel"/>
    <w:tmpl w:val="EA5679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A80629"/>
    <w:multiLevelType w:val="hybridMultilevel"/>
    <w:tmpl w:val="26BA185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E31799B"/>
    <w:multiLevelType w:val="hybridMultilevel"/>
    <w:tmpl w:val="7730F5D2"/>
    <w:lvl w:ilvl="0" w:tplc="36E2CE2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18"/>
  </w:num>
  <w:num w:numId="3">
    <w:abstractNumId w:val="5"/>
  </w:num>
  <w:num w:numId="4">
    <w:abstractNumId w:val="13"/>
  </w:num>
  <w:num w:numId="5">
    <w:abstractNumId w:val="9"/>
  </w:num>
  <w:num w:numId="6">
    <w:abstractNumId w:val="24"/>
  </w:num>
  <w:num w:numId="7">
    <w:abstractNumId w:val="8"/>
  </w:num>
  <w:num w:numId="8">
    <w:abstractNumId w:val="14"/>
  </w:num>
  <w:num w:numId="9">
    <w:abstractNumId w:val="30"/>
  </w:num>
  <w:num w:numId="10">
    <w:abstractNumId w:val="12"/>
  </w:num>
  <w:num w:numId="11">
    <w:abstractNumId w:val="23"/>
  </w:num>
  <w:num w:numId="12">
    <w:abstractNumId w:val="20"/>
  </w:num>
  <w:num w:numId="13">
    <w:abstractNumId w:val="11"/>
  </w:num>
  <w:num w:numId="14">
    <w:abstractNumId w:val="16"/>
  </w:num>
  <w:num w:numId="15">
    <w:abstractNumId w:val="1"/>
  </w:num>
  <w:num w:numId="16">
    <w:abstractNumId w:val="29"/>
  </w:num>
  <w:num w:numId="17">
    <w:abstractNumId w:val="21"/>
  </w:num>
  <w:num w:numId="18">
    <w:abstractNumId w:val="6"/>
  </w:num>
  <w:num w:numId="19">
    <w:abstractNumId w:val="7"/>
  </w:num>
  <w:num w:numId="20">
    <w:abstractNumId w:val="17"/>
  </w:num>
  <w:num w:numId="21">
    <w:abstractNumId w:val="25"/>
  </w:num>
  <w:num w:numId="22">
    <w:abstractNumId w:val="2"/>
  </w:num>
  <w:num w:numId="23">
    <w:abstractNumId w:val="27"/>
  </w:num>
  <w:num w:numId="24">
    <w:abstractNumId w:val="19"/>
  </w:num>
  <w:num w:numId="25">
    <w:abstractNumId w:val="3"/>
  </w:num>
  <w:num w:numId="26">
    <w:abstractNumId w:val="15"/>
  </w:num>
  <w:num w:numId="27">
    <w:abstractNumId w:val="22"/>
  </w:num>
  <w:num w:numId="28">
    <w:abstractNumId w:val="28"/>
  </w:num>
  <w:num w:numId="29">
    <w:abstractNumId w:val="10"/>
  </w:num>
  <w:num w:numId="30">
    <w:abstractNumId w:val="10"/>
  </w:num>
  <w:num w:numId="31">
    <w:abstractNumId w:val="10"/>
    <w:lvlOverride w:ilvl="0">
      <w:startOverride w:val="1"/>
    </w:lvlOverride>
  </w:num>
  <w:num w:numId="32">
    <w:abstractNumId w:val="4"/>
  </w:num>
  <w:num w:numId="33">
    <w:abstractNumId w:val="0"/>
  </w:num>
  <w:num w:numId="34">
    <w:abstractNumId w:val="10"/>
  </w:num>
  <w:num w:numId="35">
    <w:abstractNumId w:val="10"/>
    <w:lvlOverride w:ilvl="0">
      <w:startOverride w:val="1"/>
    </w:lvlOverride>
  </w:num>
  <w:num w:numId="36">
    <w:abstractNumId w:val="10"/>
  </w:num>
  <w:num w:numId="37">
    <w:abstractNumId w:val="10"/>
    <w:lvlOverride w:ilvl="0">
      <w:startOverride w:val="1"/>
    </w:lvlOverride>
  </w:num>
  <w:num w:numId="38">
    <w:abstractNumId w:val="31"/>
  </w:num>
  <w:num w:numId="39">
    <w:abstractNumId w:val="10"/>
    <w:lvlOverride w:ilvl="0">
      <w:startOverride w:val="2"/>
    </w:lvlOverride>
  </w:num>
  <w:num w:numId="40">
    <w:abstractNumId w:val="10"/>
  </w:num>
  <w:num w:numId="41">
    <w:abstractNumId w:val="10"/>
  </w:num>
  <w:num w:numId="42">
    <w:abstractNumId w:val="10"/>
    <w:lvlOverride w:ilvl="0">
      <w:startOverride w:val="1"/>
    </w:lvlOverride>
  </w:num>
  <w:num w:numId="43">
    <w:abstractNumId w:val="10"/>
  </w:num>
  <w:num w:numId="44">
    <w:abstractNumId w:val="10"/>
    <w:lvlOverride w:ilvl="0">
      <w:startOverride w:val="1"/>
    </w:lvlOverride>
  </w:num>
  <w:num w:numId="4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53DC76-02D7-4443-85CF-2A1092494DA4}"/>
    <w:docVar w:name="dgnword-eventsink" w:val="112551960"/>
  </w:docVars>
  <w:rsids>
    <w:rsidRoot w:val="004C6A31"/>
    <w:rsid w:val="00001F70"/>
    <w:rsid w:val="00005828"/>
    <w:rsid w:val="00016499"/>
    <w:rsid w:val="000164ED"/>
    <w:rsid w:val="00017825"/>
    <w:rsid w:val="000245F9"/>
    <w:rsid w:val="000312C1"/>
    <w:rsid w:val="0003409D"/>
    <w:rsid w:val="000430B2"/>
    <w:rsid w:val="00050DD4"/>
    <w:rsid w:val="000541E4"/>
    <w:rsid w:val="00055BE6"/>
    <w:rsid w:val="00057060"/>
    <w:rsid w:val="000601D3"/>
    <w:rsid w:val="00073B6F"/>
    <w:rsid w:val="00090EC7"/>
    <w:rsid w:val="00093F46"/>
    <w:rsid w:val="000966C0"/>
    <w:rsid w:val="000B0474"/>
    <w:rsid w:val="000B1299"/>
    <w:rsid w:val="000B39D3"/>
    <w:rsid w:val="000C4E95"/>
    <w:rsid w:val="000E11F1"/>
    <w:rsid w:val="000F140C"/>
    <w:rsid w:val="000F2694"/>
    <w:rsid w:val="001003BB"/>
    <w:rsid w:val="0010153C"/>
    <w:rsid w:val="00101752"/>
    <w:rsid w:val="00106618"/>
    <w:rsid w:val="00115566"/>
    <w:rsid w:val="00125875"/>
    <w:rsid w:val="00132FA2"/>
    <w:rsid w:val="00134B2E"/>
    <w:rsid w:val="00134E35"/>
    <w:rsid w:val="001354DC"/>
    <w:rsid w:val="001360C2"/>
    <w:rsid w:val="00143C8C"/>
    <w:rsid w:val="00147733"/>
    <w:rsid w:val="00155283"/>
    <w:rsid w:val="00160E9C"/>
    <w:rsid w:val="00161654"/>
    <w:rsid w:val="001635F9"/>
    <w:rsid w:val="00163AB1"/>
    <w:rsid w:val="00170585"/>
    <w:rsid w:val="00171822"/>
    <w:rsid w:val="00182380"/>
    <w:rsid w:val="001941EB"/>
    <w:rsid w:val="001948DA"/>
    <w:rsid w:val="00197A3D"/>
    <w:rsid w:val="001A01A4"/>
    <w:rsid w:val="001A07D1"/>
    <w:rsid w:val="001B3D5B"/>
    <w:rsid w:val="001B4CAA"/>
    <w:rsid w:val="001C34D3"/>
    <w:rsid w:val="001C3D91"/>
    <w:rsid w:val="001E0FC0"/>
    <w:rsid w:val="001E53D2"/>
    <w:rsid w:val="001E6219"/>
    <w:rsid w:val="001F4CB0"/>
    <w:rsid w:val="001F5A5E"/>
    <w:rsid w:val="001F7751"/>
    <w:rsid w:val="00202DEC"/>
    <w:rsid w:val="00203C54"/>
    <w:rsid w:val="0021004A"/>
    <w:rsid w:val="00233B6C"/>
    <w:rsid w:val="00243649"/>
    <w:rsid w:val="00250FCA"/>
    <w:rsid w:val="00276E9C"/>
    <w:rsid w:val="00277F7A"/>
    <w:rsid w:val="002B7CBB"/>
    <w:rsid w:val="002D3716"/>
    <w:rsid w:val="002D6240"/>
    <w:rsid w:val="002D70BB"/>
    <w:rsid w:val="002D79A8"/>
    <w:rsid w:val="002E0EC5"/>
    <w:rsid w:val="002E3DD6"/>
    <w:rsid w:val="002F5C7C"/>
    <w:rsid w:val="002F74EA"/>
    <w:rsid w:val="00305E71"/>
    <w:rsid w:val="00307C77"/>
    <w:rsid w:val="00316FBA"/>
    <w:rsid w:val="0033012D"/>
    <w:rsid w:val="00331874"/>
    <w:rsid w:val="00331AC0"/>
    <w:rsid w:val="00332769"/>
    <w:rsid w:val="003342AF"/>
    <w:rsid w:val="00340D20"/>
    <w:rsid w:val="00347DC0"/>
    <w:rsid w:val="00353E32"/>
    <w:rsid w:val="003563B7"/>
    <w:rsid w:val="00377193"/>
    <w:rsid w:val="0038003F"/>
    <w:rsid w:val="003824CC"/>
    <w:rsid w:val="00387019"/>
    <w:rsid w:val="00391085"/>
    <w:rsid w:val="00394B47"/>
    <w:rsid w:val="00394E36"/>
    <w:rsid w:val="0039751C"/>
    <w:rsid w:val="003C0950"/>
    <w:rsid w:val="003D1814"/>
    <w:rsid w:val="003D44BB"/>
    <w:rsid w:val="003E04BF"/>
    <w:rsid w:val="003E229F"/>
    <w:rsid w:val="003E54F2"/>
    <w:rsid w:val="003F5358"/>
    <w:rsid w:val="003F72F1"/>
    <w:rsid w:val="00417709"/>
    <w:rsid w:val="004331F3"/>
    <w:rsid w:val="00446169"/>
    <w:rsid w:val="004473E9"/>
    <w:rsid w:val="004526B4"/>
    <w:rsid w:val="00457603"/>
    <w:rsid w:val="00461BA6"/>
    <w:rsid w:val="004670AF"/>
    <w:rsid w:val="00467F21"/>
    <w:rsid w:val="004720AA"/>
    <w:rsid w:val="00481F72"/>
    <w:rsid w:val="00486403"/>
    <w:rsid w:val="0048681A"/>
    <w:rsid w:val="004A52DE"/>
    <w:rsid w:val="004A57B7"/>
    <w:rsid w:val="004B33D6"/>
    <w:rsid w:val="004B3808"/>
    <w:rsid w:val="004B6106"/>
    <w:rsid w:val="004B678F"/>
    <w:rsid w:val="004C21DF"/>
    <w:rsid w:val="004C26A6"/>
    <w:rsid w:val="004C6A31"/>
    <w:rsid w:val="004C7E2C"/>
    <w:rsid w:val="004D1453"/>
    <w:rsid w:val="004D5412"/>
    <w:rsid w:val="004D7B36"/>
    <w:rsid w:val="004E1F6B"/>
    <w:rsid w:val="004F47C2"/>
    <w:rsid w:val="004F66F4"/>
    <w:rsid w:val="00520AC1"/>
    <w:rsid w:val="00544B29"/>
    <w:rsid w:val="00553B29"/>
    <w:rsid w:val="005561C5"/>
    <w:rsid w:val="00560ABE"/>
    <w:rsid w:val="00564B82"/>
    <w:rsid w:val="00570362"/>
    <w:rsid w:val="005730F6"/>
    <w:rsid w:val="00582DF8"/>
    <w:rsid w:val="00585E3C"/>
    <w:rsid w:val="005964CD"/>
    <w:rsid w:val="00596B2C"/>
    <w:rsid w:val="005A040C"/>
    <w:rsid w:val="005A1200"/>
    <w:rsid w:val="005B0603"/>
    <w:rsid w:val="005B1E9B"/>
    <w:rsid w:val="005B2DED"/>
    <w:rsid w:val="005C5794"/>
    <w:rsid w:val="005D2487"/>
    <w:rsid w:val="005D6DE5"/>
    <w:rsid w:val="005E5305"/>
    <w:rsid w:val="005F0930"/>
    <w:rsid w:val="00605D0B"/>
    <w:rsid w:val="00606393"/>
    <w:rsid w:val="0061080F"/>
    <w:rsid w:val="00616D04"/>
    <w:rsid w:val="00625BF6"/>
    <w:rsid w:val="00630EB2"/>
    <w:rsid w:val="0063621F"/>
    <w:rsid w:val="006437A2"/>
    <w:rsid w:val="0064557B"/>
    <w:rsid w:val="006478FF"/>
    <w:rsid w:val="006622D6"/>
    <w:rsid w:val="00677CF4"/>
    <w:rsid w:val="00681DA1"/>
    <w:rsid w:val="0069672E"/>
    <w:rsid w:val="00696B4B"/>
    <w:rsid w:val="006A031A"/>
    <w:rsid w:val="006A5239"/>
    <w:rsid w:val="006A6237"/>
    <w:rsid w:val="006B5229"/>
    <w:rsid w:val="006B75F4"/>
    <w:rsid w:val="006C2FA2"/>
    <w:rsid w:val="006C57BD"/>
    <w:rsid w:val="006C7C12"/>
    <w:rsid w:val="006D00C9"/>
    <w:rsid w:val="006E110D"/>
    <w:rsid w:val="006E1D14"/>
    <w:rsid w:val="006E6FBF"/>
    <w:rsid w:val="006F09B4"/>
    <w:rsid w:val="006F403C"/>
    <w:rsid w:val="00701701"/>
    <w:rsid w:val="00701D3D"/>
    <w:rsid w:val="007036C6"/>
    <w:rsid w:val="00706832"/>
    <w:rsid w:val="00707693"/>
    <w:rsid w:val="00710A11"/>
    <w:rsid w:val="0071230E"/>
    <w:rsid w:val="00724286"/>
    <w:rsid w:val="0072445C"/>
    <w:rsid w:val="00724536"/>
    <w:rsid w:val="00731882"/>
    <w:rsid w:val="00741129"/>
    <w:rsid w:val="00744310"/>
    <w:rsid w:val="0074568C"/>
    <w:rsid w:val="00745CFA"/>
    <w:rsid w:val="00746459"/>
    <w:rsid w:val="007500C3"/>
    <w:rsid w:val="007526BD"/>
    <w:rsid w:val="007644C2"/>
    <w:rsid w:val="007926B3"/>
    <w:rsid w:val="00793644"/>
    <w:rsid w:val="007B2399"/>
    <w:rsid w:val="007B7301"/>
    <w:rsid w:val="007D57D7"/>
    <w:rsid w:val="007D5EEC"/>
    <w:rsid w:val="007E1BD1"/>
    <w:rsid w:val="007F19B4"/>
    <w:rsid w:val="007F7B53"/>
    <w:rsid w:val="00814E88"/>
    <w:rsid w:val="00832772"/>
    <w:rsid w:val="00834CDB"/>
    <w:rsid w:val="008401E5"/>
    <w:rsid w:val="00843966"/>
    <w:rsid w:val="008441EB"/>
    <w:rsid w:val="008465EE"/>
    <w:rsid w:val="00860FA6"/>
    <w:rsid w:val="00867B09"/>
    <w:rsid w:val="00871CE9"/>
    <w:rsid w:val="00872F1B"/>
    <w:rsid w:val="008766B1"/>
    <w:rsid w:val="00880F4E"/>
    <w:rsid w:val="0088283E"/>
    <w:rsid w:val="00891726"/>
    <w:rsid w:val="008931A9"/>
    <w:rsid w:val="008A2DEB"/>
    <w:rsid w:val="008B6142"/>
    <w:rsid w:val="008C1DFC"/>
    <w:rsid w:val="008D51A1"/>
    <w:rsid w:val="008D6998"/>
    <w:rsid w:val="008D6C97"/>
    <w:rsid w:val="008E201E"/>
    <w:rsid w:val="008F0C5A"/>
    <w:rsid w:val="008F534C"/>
    <w:rsid w:val="0091047E"/>
    <w:rsid w:val="00916B82"/>
    <w:rsid w:val="00920934"/>
    <w:rsid w:val="00920A8E"/>
    <w:rsid w:val="00922554"/>
    <w:rsid w:val="00923597"/>
    <w:rsid w:val="00927F36"/>
    <w:rsid w:val="00940A7C"/>
    <w:rsid w:val="0095494D"/>
    <w:rsid w:val="00956C3F"/>
    <w:rsid w:val="009577DE"/>
    <w:rsid w:val="00957BCC"/>
    <w:rsid w:val="00973F62"/>
    <w:rsid w:val="00974E47"/>
    <w:rsid w:val="00985F9C"/>
    <w:rsid w:val="009862E2"/>
    <w:rsid w:val="009931CA"/>
    <w:rsid w:val="009A4B34"/>
    <w:rsid w:val="009A5619"/>
    <w:rsid w:val="009A7BA6"/>
    <w:rsid w:val="009C011E"/>
    <w:rsid w:val="009C2C39"/>
    <w:rsid w:val="009D236F"/>
    <w:rsid w:val="009D265E"/>
    <w:rsid w:val="009D5D52"/>
    <w:rsid w:val="009E19B0"/>
    <w:rsid w:val="009E3527"/>
    <w:rsid w:val="00A03EFF"/>
    <w:rsid w:val="00A05119"/>
    <w:rsid w:val="00A06291"/>
    <w:rsid w:val="00A14CEA"/>
    <w:rsid w:val="00A21327"/>
    <w:rsid w:val="00A21B9D"/>
    <w:rsid w:val="00A23B34"/>
    <w:rsid w:val="00A32E0B"/>
    <w:rsid w:val="00A37F76"/>
    <w:rsid w:val="00A47C6A"/>
    <w:rsid w:val="00A613DB"/>
    <w:rsid w:val="00A6451E"/>
    <w:rsid w:val="00A77A5B"/>
    <w:rsid w:val="00A94EB3"/>
    <w:rsid w:val="00A959F4"/>
    <w:rsid w:val="00A96373"/>
    <w:rsid w:val="00A97845"/>
    <w:rsid w:val="00AB6B52"/>
    <w:rsid w:val="00AC41B9"/>
    <w:rsid w:val="00AC7027"/>
    <w:rsid w:val="00AD4BF0"/>
    <w:rsid w:val="00AD5DF3"/>
    <w:rsid w:val="00AD64C9"/>
    <w:rsid w:val="00AF3446"/>
    <w:rsid w:val="00B005FE"/>
    <w:rsid w:val="00B03C0A"/>
    <w:rsid w:val="00B20813"/>
    <w:rsid w:val="00B22955"/>
    <w:rsid w:val="00B2701B"/>
    <w:rsid w:val="00B31644"/>
    <w:rsid w:val="00B40353"/>
    <w:rsid w:val="00B57EB3"/>
    <w:rsid w:val="00B627D4"/>
    <w:rsid w:val="00B71041"/>
    <w:rsid w:val="00B80ADD"/>
    <w:rsid w:val="00B90144"/>
    <w:rsid w:val="00B92CCA"/>
    <w:rsid w:val="00BB5A7C"/>
    <w:rsid w:val="00BB6D2E"/>
    <w:rsid w:val="00BB74AA"/>
    <w:rsid w:val="00BD00D6"/>
    <w:rsid w:val="00BD0EF0"/>
    <w:rsid w:val="00BD6A36"/>
    <w:rsid w:val="00BD77EF"/>
    <w:rsid w:val="00BE4ED9"/>
    <w:rsid w:val="00BE6FCC"/>
    <w:rsid w:val="00BF30CE"/>
    <w:rsid w:val="00BF3FDE"/>
    <w:rsid w:val="00BF7DCF"/>
    <w:rsid w:val="00C02341"/>
    <w:rsid w:val="00C02591"/>
    <w:rsid w:val="00C04F2A"/>
    <w:rsid w:val="00C06E27"/>
    <w:rsid w:val="00C0707D"/>
    <w:rsid w:val="00C07376"/>
    <w:rsid w:val="00C123DD"/>
    <w:rsid w:val="00C1246E"/>
    <w:rsid w:val="00C177EF"/>
    <w:rsid w:val="00C17BCF"/>
    <w:rsid w:val="00C20A21"/>
    <w:rsid w:val="00C2331C"/>
    <w:rsid w:val="00C233CE"/>
    <w:rsid w:val="00C261E9"/>
    <w:rsid w:val="00C2639B"/>
    <w:rsid w:val="00C33C57"/>
    <w:rsid w:val="00C37DD7"/>
    <w:rsid w:val="00C524E1"/>
    <w:rsid w:val="00C5631F"/>
    <w:rsid w:val="00C65A2E"/>
    <w:rsid w:val="00C66639"/>
    <w:rsid w:val="00C733DD"/>
    <w:rsid w:val="00C76A63"/>
    <w:rsid w:val="00C926A4"/>
    <w:rsid w:val="00C973A1"/>
    <w:rsid w:val="00CA798B"/>
    <w:rsid w:val="00CB0E4E"/>
    <w:rsid w:val="00CB2498"/>
    <w:rsid w:val="00CC5ACD"/>
    <w:rsid w:val="00CD18A6"/>
    <w:rsid w:val="00CE206B"/>
    <w:rsid w:val="00CF4920"/>
    <w:rsid w:val="00D22629"/>
    <w:rsid w:val="00D23A1D"/>
    <w:rsid w:val="00D2493A"/>
    <w:rsid w:val="00D26985"/>
    <w:rsid w:val="00D27700"/>
    <w:rsid w:val="00D338F9"/>
    <w:rsid w:val="00D37107"/>
    <w:rsid w:val="00D418BE"/>
    <w:rsid w:val="00D42FBB"/>
    <w:rsid w:val="00D569A1"/>
    <w:rsid w:val="00D571EA"/>
    <w:rsid w:val="00D63A7A"/>
    <w:rsid w:val="00D86F6A"/>
    <w:rsid w:val="00D874F1"/>
    <w:rsid w:val="00D92C4B"/>
    <w:rsid w:val="00D932EB"/>
    <w:rsid w:val="00D94D99"/>
    <w:rsid w:val="00D94E7D"/>
    <w:rsid w:val="00D95112"/>
    <w:rsid w:val="00DA2449"/>
    <w:rsid w:val="00DA33C9"/>
    <w:rsid w:val="00DA6C3E"/>
    <w:rsid w:val="00DA7E07"/>
    <w:rsid w:val="00DB02C8"/>
    <w:rsid w:val="00DB4C30"/>
    <w:rsid w:val="00DB64CB"/>
    <w:rsid w:val="00DC4760"/>
    <w:rsid w:val="00DC5DD3"/>
    <w:rsid w:val="00DC6B38"/>
    <w:rsid w:val="00DD2418"/>
    <w:rsid w:val="00DE29C2"/>
    <w:rsid w:val="00DF3D80"/>
    <w:rsid w:val="00DF7792"/>
    <w:rsid w:val="00E0033C"/>
    <w:rsid w:val="00E01A41"/>
    <w:rsid w:val="00E01F24"/>
    <w:rsid w:val="00E0393F"/>
    <w:rsid w:val="00E13ECD"/>
    <w:rsid w:val="00E166DB"/>
    <w:rsid w:val="00E2075B"/>
    <w:rsid w:val="00E2636D"/>
    <w:rsid w:val="00E303F3"/>
    <w:rsid w:val="00E32121"/>
    <w:rsid w:val="00E33635"/>
    <w:rsid w:val="00E35E6D"/>
    <w:rsid w:val="00E551E1"/>
    <w:rsid w:val="00E63B3F"/>
    <w:rsid w:val="00E71105"/>
    <w:rsid w:val="00E71477"/>
    <w:rsid w:val="00E752B1"/>
    <w:rsid w:val="00E865F6"/>
    <w:rsid w:val="00EC4745"/>
    <w:rsid w:val="00EC621D"/>
    <w:rsid w:val="00ED4F1E"/>
    <w:rsid w:val="00ED544A"/>
    <w:rsid w:val="00ED7EDB"/>
    <w:rsid w:val="00F022D8"/>
    <w:rsid w:val="00F132F0"/>
    <w:rsid w:val="00F14C1F"/>
    <w:rsid w:val="00F15040"/>
    <w:rsid w:val="00F16C69"/>
    <w:rsid w:val="00F16FED"/>
    <w:rsid w:val="00F20B13"/>
    <w:rsid w:val="00F25606"/>
    <w:rsid w:val="00F4103B"/>
    <w:rsid w:val="00F47EE5"/>
    <w:rsid w:val="00F523F3"/>
    <w:rsid w:val="00F529F2"/>
    <w:rsid w:val="00F64A44"/>
    <w:rsid w:val="00F763DD"/>
    <w:rsid w:val="00F80326"/>
    <w:rsid w:val="00F86FF7"/>
    <w:rsid w:val="00F91BBD"/>
    <w:rsid w:val="00F952FA"/>
    <w:rsid w:val="00F955B8"/>
    <w:rsid w:val="00FA1703"/>
    <w:rsid w:val="00FB25CA"/>
    <w:rsid w:val="00FB586F"/>
    <w:rsid w:val="00FB68EE"/>
    <w:rsid w:val="00FB7409"/>
    <w:rsid w:val="00FC08EA"/>
    <w:rsid w:val="00FE4CF4"/>
    <w:rsid w:val="00FF35AD"/>
    <w:rsid w:val="00FF3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CF2E26B"/>
  <w15:docId w15:val="{CFCD2C99-1F54-4747-B13D-61DA8F32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03F3"/>
    <w:rPr>
      <w:rFonts w:ascii="Arial" w:hAnsi="Arial"/>
      <w:szCs w:val="24"/>
      <w:lang w:eastAsia="en-US"/>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jc w:val="center"/>
      <w:outlineLvl w:val="1"/>
    </w:pPr>
    <w:rPr>
      <w:b/>
      <w:bCs/>
      <w:lang w:eastAsia="de-DE"/>
    </w:rPr>
  </w:style>
  <w:style w:type="paragraph" w:styleId="berschrift3">
    <w:name w:val="heading 3"/>
    <w:basedOn w:val="Standard"/>
    <w:next w:val="Standard"/>
    <w:qFormat/>
    <w:pPr>
      <w:keepNext/>
      <w:jc w:val="center"/>
      <w:outlineLvl w:val="2"/>
    </w:pPr>
    <w:rPr>
      <w:b/>
      <w:bCs/>
      <w:u w:val="single"/>
    </w:rPr>
  </w:style>
  <w:style w:type="paragraph" w:styleId="berschrift4">
    <w:name w:val="heading 4"/>
    <w:basedOn w:val="Standard"/>
    <w:next w:val="Standard"/>
    <w:qFormat/>
    <w:pPr>
      <w:keepNext/>
      <w:ind w:firstLine="227"/>
      <w:jc w:val="center"/>
      <w:outlineLvl w:val="3"/>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widowControl w:val="0"/>
      <w:tabs>
        <w:tab w:val="left" w:pos="2760"/>
        <w:tab w:val="left" w:pos="7440"/>
        <w:tab w:val="left" w:pos="8400"/>
        <w:tab w:val="left" w:pos="9240"/>
      </w:tabs>
      <w:autoSpaceDE w:val="0"/>
      <w:autoSpaceDN w:val="0"/>
      <w:adjustRightInd w:val="0"/>
      <w:spacing w:line="240" w:lineRule="atLeast"/>
      <w:jc w:val="center"/>
    </w:pPr>
    <w:rPr>
      <w:b/>
      <w:bCs/>
      <w:szCs w:val="20"/>
      <w:lang w:eastAsia="de-DE"/>
    </w:rPr>
  </w:style>
  <w:style w:type="paragraph" w:styleId="Textkrper-Zeileneinzug">
    <w:name w:val="Body Text Indent"/>
    <w:basedOn w:val="Standard"/>
    <w:link w:val="Textkrper-ZeileneinzugZchn"/>
    <w:pPr>
      <w:ind w:left="408" w:hanging="227"/>
    </w:pPr>
  </w:style>
  <w:style w:type="paragraph" w:styleId="Textkrper-Einzug2">
    <w:name w:val="Body Text Indent 2"/>
    <w:basedOn w:val="Standard"/>
    <w:pPr>
      <w:ind w:left="170" w:hanging="170"/>
    </w:pPr>
    <w:rPr>
      <w:lang w:eastAsia="de-DE"/>
    </w:rPr>
  </w:style>
  <w:style w:type="paragraph" w:styleId="Textkrper-Einzug3">
    <w:name w:val="Body Text Indent 3"/>
    <w:basedOn w:val="Standard"/>
    <w:pPr>
      <w:ind w:left="227" w:hanging="227"/>
    </w:pPr>
    <w:rPr>
      <w:lang w:eastAsia="de-DE"/>
    </w:rPr>
  </w:style>
  <w:style w:type="paragraph" w:styleId="Textkrper">
    <w:name w:val="Body Text"/>
    <w:basedOn w:val="Standard"/>
    <w:rPr>
      <w:lang w:eastAsia="de-DE"/>
    </w:rPr>
  </w:style>
  <w:style w:type="paragraph" w:styleId="Kopfzeile">
    <w:name w:val="header"/>
    <w:basedOn w:val="Standard"/>
    <w:pPr>
      <w:tabs>
        <w:tab w:val="center" w:pos="4536"/>
        <w:tab w:val="right" w:pos="9072"/>
      </w:tabs>
    </w:pPr>
  </w:style>
  <w:style w:type="paragraph" w:styleId="Fuzeile">
    <w:name w:val="footer"/>
    <w:basedOn w:val="Standard"/>
    <w:rsid w:val="00940A7C"/>
    <w:pPr>
      <w:tabs>
        <w:tab w:val="center" w:pos="4536"/>
        <w:tab w:val="right" w:pos="9072"/>
      </w:tabs>
    </w:pPr>
    <w:rPr>
      <w:rFonts w:ascii="TheSansCorrespondence" w:hAnsi="TheSansCorrespondence"/>
      <w:sz w:val="16"/>
    </w:rPr>
  </w:style>
  <w:style w:type="character" w:styleId="Seitenzahl">
    <w:name w:val="page number"/>
    <w:basedOn w:val="Absatz-Standardschriftart"/>
  </w:style>
  <w:style w:type="paragraph" w:styleId="Textkrper2">
    <w:name w:val="Body Text 2"/>
    <w:basedOn w:val="Standard"/>
    <w:pPr>
      <w:tabs>
        <w:tab w:val="left" w:pos="360"/>
      </w:tabs>
    </w:pPr>
    <w:rPr>
      <w:rFonts w:ascii="TheSansCorrespondence" w:hAnsi="TheSansCorrespondence"/>
      <w:sz w:val="22"/>
    </w:rPr>
  </w:style>
  <w:style w:type="paragraph" w:styleId="Sprechblasentext">
    <w:name w:val="Balloon Text"/>
    <w:basedOn w:val="Standard"/>
    <w:semiHidden/>
    <w:rsid w:val="004C6A31"/>
    <w:rPr>
      <w:rFonts w:ascii="Tahoma" w:hAnsi="Tahoma" w:cs="Tahoma"/>
      <w:sz w:val="16"/>
      <w:szCs w:val="16"/>
    </w:rPr>
  </w:style>
  <w:style w:type="paragraph" w:styleId="Blocktext">
    <w:name w:val="Block Text"/>
    <w:basedOn w:val="Standard"/>
    <w:rsid w:val="009577DE"/>
    <w:pPr>
      <w:ind w:left="-1" w:right="140"/>
    </w:pPr>
    <w:rPr>
      <w:i/>
      <w:sz w:val="24"/>
      <w:szCs w:val="20"/>
      <w:u w:val="single"/>
      <w:lang w:eastAsia="de-DE"/>
    </w:rPr>
  </w:style>
  <w:style w:type="character" w:styleId="Kommentarzeichen">
    <w:name w:val="annotation reference"/>
    <w:rsid w:val="00724286"/>
    <w:rPr>
      <w:sz w:val="16"/>
      <w:szCs w:val="16"/>
    </w:rPr>
  </w:style>
  <w:style w:type="paragraph" w:styleId="Kommentartext">
    <w:name w:val="annotation text"/>
    <w:basedOn w:val="Standard"/>
    <w:link w:val="KommentartextZchn"/>
    <w:rsid w:val="00724286"/>
    <w:rPr>
      <w:szCs w:val="20"/>
    </w:rPr>
  </w:style>
  <w:style w:type="character" w:customStyle="1" w:styleId="KommentartextZchn">
    <w:name w:val="Kommentartext Zchn"/>
    <w:link w:val="Kommentartext"/>
    <w:rsid w:val="00724286"/>
    <w:rPr>
      <w:rFonts w:ascii="Arial" w:hAnsi="Arial"/>
      <w:lang w:eastAsia="en-US"/>
    </w:rPr>
  </w:style>
  <w:style w:type="paragraph" w:styleId="Kommentarthema">
    <w:name w:val="annotation subject"/>
    <w:basedOn w:val="Kommentartext"/>
    <w:next w:val="Kommentartext"/>
    <w:link w:val="KommentarthemaZchn"/>
    <w:rsid w:val="00724286"/>
    <w:rPr>
      <w:b/>
      <w:bCs/>
    </w:rPr>
  </w:style>
  <w:style w:type="character" w:customStyle="1" w:styleId="KommentarthemaZchn">
    <w:name w:val="Kommentarthema Zchn"/>
    <w:link w:val="Kommentarthema"/>
    <w:rsid w:val="00724286"/>
    <w:rPr>
      <w:rFonts w:ascii="Arial" w:hAnsi="Arial"/>
      <w:b/>
      <w:bCs/>
      <w:lang w:eastAsia="en-US"/>
    </w:rPr>
  </w:style>
  <w:style w:type="paragraph" w:styleId="Listenabsatz">
    <w:name w:val="List Paragraph"/>
    <w:basedOn w:val="Standard"/>
    <w:uiPriority w:val="34"/>
    <w:qFormat/>
    <w:rsid w:val="00115566"/>
    <w:pPr>
      <w:ind w:left="720"/>
      <w:contextualSpacing/>
    </w:pPr>
  </w:style>
  <w:style w:type="character" w:customStyle="1" w:styleId="Textkrper-ZeileneinzugZchn">
    <w:name w:val="Textkörper-Zeileneinzug Zchn"/>
    <w:basedOn w:val="Absatz-Standardschriftart"/>
    <w:link w:val="Textkrper-Zeileneinzug"/>
    <w:rsid w:val="005F0930"/>
    <w:rPr>
      <w:rFonts w:ascii="Arial" w:hAnsi="Arial"/>
      <w:szCs w:val="24"/>
      <w:lang w:eastAsia="en-US"/>
    </w:rPr>
  </w:style>
  <w:style w:type="character" w:customStyle="1" w:styleId="TitelZchn">
    <w:name w:val="Titel Zchn"/>
    <w:basedOn w:val="Absatz-Standardschriftart"/>
    <w:link w:val="Titel"/>
    <w:rsid w:val="003D44BB"/>
    <w:rPr>
      <w:rFonts w:ascii="Arial" w:hAnsi="Arial"/>
      <w:b/>
      <w:bCs/>
    </w:rPr>
  </w:style>
  <w:style w:type="paragraph" w:styleId="Funotentext">
    <w:name w:val="footnote text"/>
    <w:basedOn w:val="Standard"/>
    <w:link w:val="FunotentextZchn"/>
    <w:semiHidden/>
    <w:rsid w:val="00DA6C3E"/>
    <w:rPr>
      <w:szCs w:val="20"/>
      <w:lang w:eastAsia="de-DE"/>
    </w:rPr>
  </w:style>
  <w:style w:type="character" w:customStyle="1" w:styleId="FunotentextZchn">
    <w:name w:val="Fußnotentext Zchn"/>
    <w:basedOn w:val="Absatz-Standardschriftart"/>
    <w:link w:val="Funotentext"/>
    <w:semiHidden/>
    <w:rsid w:val="00DA6C3E"/>
    <w:rPr>
      <w:rFonts w:ascii="Arial" w:hAnsi="Arial"/>
    </w:rPr>
  </w:style>
  <w:style w:type="character" w:styleId="Funotenzeichen">
    <w:name w:val="footnote reference"/>
    <w:semiHidden/>
    <w:rsid w:val="00DA6C3E"/>
    <w:rPr>
      <w:vertAlign w:val="superscript"/>
    </w:rPr>
  </w:style>
  <w:style w:type="character" w:styleId="Hyperlink">
    <w:name w:val="Hyperlink"/>
    <w:rsid w:val="00DA6C3E"/>
    <w:rPr>
      <w:color w:val="0563C1"/>
      <w:u w:val="single"/>
    </w:rPr>
  </w:style>
  <w:style w:type="paragraph" w:customStyle="1" w:styleId="FormatvorlageListenabsatzTheSansCorrespondence11Pt">
    <w:name w:val="Formatvorlage Listenabsatz + TheSansCorrespondence 11 Pt."/>
    <w:basedOn w:val="Listenabsatz"/>
    <w:rsid w:val="0003409D"/>
    <w:rPr>
      <w:rFonts w:ascii="TheSansCorrespondence" w:hAnsi="TheSansCorrespondence"/>
      <w:sz w:val="22"/>
    </w:rPr>
  </w:style>
  <w:style w:type="paragraph" w:customStyle="1" w:styleId="Aufzhlung">
    <w:name w:val="Aufzählung"/>
    <w:basedOn w:val="Listenabsatz"/>
    <w:rsid w:val="0003409D"/>
    <w:pPr>
      <w:numPr>
        <w:numId w:val="43"/>
      </w:numPr>
      <w:ind w:right="142"/>
      <w:jc w:val="both"/>
    </w:pPr>
    <w:rPr>
      <w:rFonts w:ascii="TheSansCorrespondence" w:hAnsi="TheSansCorrespondenc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rw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149C-9879-4367-AD66-3FDECD3B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Vergnügungssteuermustersatzung</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Vergnügungssteuermustersatzung</dc:title>
  <dc:subject/>
  <dc:creator>Claus Hamacher</dc:creator>
  <cp:keywords/>
  <dc:description>Version 1_x000d_
Stand: 26.9.2002</dc:description>
  <cp:lastModifiedBy>Kruse, Dr. Jürgen</cp:lastModifiedBy>
  <cp:revision>19</cp:revision>
  <cp:lastPrinted>2017-12-12T14:21:00Z</cp:lastPrinted>
  <dcterms:created xsi:type="dcterms:W3CDTF">2021-10-19T08:30:00Z</dcterms:created>
  <dcterms:modified xsi:type="dcterms:W3CDTF">2021-12-01T08:56:00Z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{F0AEE332-1EB7-4070-A5BA-637523B42F8B}</vt:lpwstr>
  </property>
</Properties>
</file>