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90" w:rsidRPr="00DC2FD7" w:rsidRDefault="00E62990" w:rsidP="00E62990">
      <w:pPr>
        <w:jc w:val="both"/>
        <w:rPr>
          <w:b/>
          <w:sz w:val="24"/>
        </w:rPr>
      </w:pPr>
      <w:r>
        <w:rPr>
          <w:b/>
          <w:sz w:val="24"/>
        </w:rPr>
        <w:t xml:space="preserve">L) Information über die </w:t>
      </w:r>
      <w:r w:rsidRPr="00DC2FD7">
        <w:rPr>
          <w:b/>
          <w:sz w:val="24"/>
        </w:rPr>
        <w:t>Ankündigung</w:t>
      </w:r>
      <w:r>
        <w:rPr>
          <w:b/>
          <w:sz w:val="24"/>
        </w:rPr>
        <w:t xml:space="preserve"> von Maßnahmen</w:t>
      </w:r>
    </w:p>
    <w:p w:rsidR="00E62990" w:rsidRDefault="00E62990" w:rsidP="00E62990">
      <w:pPr>
        <w:jc w:val="both"/>
      </w:pPr>
      <w:r>
        <w:br/>
        <w:t>Datum: ____________________________</w:t>
      </w:r>
      <w:r>
        <w:tab/>
        <w:t>Uhrzeit: _________________________________</w:t>
      </w:r>
    </w:p>
    <w:p w:rsidR="00E62990" w:rsidRDefault="00E62990" w:rsidP="00E62990">
      <w:pPr>
        <w:jc w:val="both"/>
      </w:pPr>
      <w:r>
        <w:t>Absender (Unternehmen):</w:t>
      </w:r>
      <w:r>
        <w:tab/>
        <w:t>___________________________________________________</w:t>
      </w:r>
    </w:p>
    <w:p w:rsidR="00E62990" w:rsidRDefault="00E62990" w:rsidP="00E62990">
      <w:pPr>
        <w:jc w:val="both"/>
      </w:pPr>
      <w:r>
        <w:t>Empfänger (Unternehmen):</w:t>
      </w:r>
      <w:r>
        <w:tab/>
        <w:t>__________________________________________________</w:t>
      </w:r>
    </w:p>
    <w:p w:rsidR="00E62990" w:rsidRPr="002D56B4" w:rsidRDefault="00E62990" w:rsidP="00E62990">
      <w:pPr>
        <w:jc w:val="both"/>
        <w:rPr>
          <w:b/>
        </w:rPr>
      </w:pPr>
      <w:r>
        <w:rPr>
          <w:b/>
        </w:rPr>
        <w:br/>
        <w:t xml:space="preserve">Auf Basis veröffentlichter Informationen teilen wir Ihnen mit, dass eine Gefährdung oder Störung der Sicherheit oder Zuverlässigkeit des Gasversorgungssystems droht oder vorliegt, die zu Anweisungen </w:t>
      </w:r>
      <w:r w:rsidRPr="00E8350F">
        <w:rPr>
          <w:b/>
        </w:rPr>
        <w:t>zur Gaseinspeisung oder Gasausspeisung an Anschlusspunkten zu Speichern oder Produktionsanlagen</w:t>
      </w:r>
      <w:r w:rsidRPr="00E8350F" w:rsidDel="00E8350F">
        <w:rPr>
          <w:b/>
        </w:rPr>
        <w:t xml:space="preserve"> </w:t>
      </w:r>
      <w:r>
        <w:rPr>
          <w:b/>
        </w:rPr>
        <w:t>gemäß § 16 Abs. 2 EnWG führen kann.</w:t>
      </w:r>
    </w:p>
    <w:p w:rsidR="00E62990" w:rsidRDefault="00E62990" w:rsidP="00E62990">
      <w:pPr>
        <w:spacing w:line="240" w:lineRule="auto"/>
        <w:jc w:val="both"/>
        <w:rPr>
          <w:b/>
        </w:rPr>
      </w:pPr>
      <w:r>
        <w:rPr>
          <w:b/>
        </w:rPr>
        <w:br/>
        <w:t xml:space="preserve">Bezeichnung des </w:t>
      </w:r>
      <w:r w:rsidRPr="004A3A8E">
        <w:rPr>
          <w:b/>
        </w:rPr>
        <w:t>Anschlusspunkte</w:t>
      </w:r>
      <w:r>
        <w:rPr>
          <w:b/>
        </w:rPr>
        <w:t>s</w:t>
      </w:r>
      <w:r w:rsidRPr="004A3A8E">
        <w:rPr>
          <w:b/>
        </w:rPr>
        <w:t xml:space="preserve"> zu</w:t>
      </w:r>
      <w:r>
        <w:rPr>
          <w:b/>
        </w:rPr>
        <w:t>m</w:t>
      </w:r>
      <w:r w:rsidRPr="004A3A8E">
        <w:rPr>
          <w:b/>
        </w:rPr>
        <w:t xml:space="preserve"> Speicher oder </w:t>
      </w:r>
      <w:r>
        <w:rPr>
          <w:b/>
        </w:rPr>
        <w:t xml:space="preserve">zur </w:t>
      </w:r>
      <w:r w:rsidRPr="004A3A8E">
        <w:rPr>
          <w:b/>
        </w:rPr>
        <w:t>Produktionsanlage</w:t>
      </w:r>
      <w:r>
        <w:rPr>
          <w:b/>
        </w:rPr>
        <w:t xml:space="preserve"> (Netzpunkt):</w:t>
      </w:r>
    </w:p>
    <w:p w:rsidR="00E62990" w:rsidRDefault="00E62990" w:rsidP="00E62990">
      <w:pPr>
        <w:tabs>
          <w:tab w:val="left" w:pos="5954"/>
        </w:tabs>
        <w:jc w:val="both"/>
      </w:pPr>
      <w:r>
        <w:t>W-EIC: ______________________________________________________________</w:t>
      </w:r>
    </w:p>
    <w:p w:rsidR="00E62990" w:rsidRDefault="00E62990" w:rsidP="00E62990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E62990" w:rsidRDefault="00E62990" w:rsidP="00E62990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E62990" w:rsidRDefault="00E62990" w:rsidP="00E62990">
      <w:pPr>
        <w:jc w:val="both"/>
        <w:rPr>
          <w:b/>
          <w:sz w:val="21"/>
          <w:szCs w:val="21"/>
        </w:rPr>
      </w:pPr>
    </w:p>
    <w:p w:rsidR="00E62990" w:rsidRDefault="00E62990" w:rsidP="00E62990">
      <w:pPr>
        <w:jc w:val="both"/>
        <w:rPr>
          <w:b/>
          <w:sz w:val="21"/>
          <w:szCs w:val="21"/>
        </w:rPr>
      </w:pPr>
    </w:p>
    <w:p w:rsidR="00E62990" w:rsidRDefault="00E62990" w:rsidP="00E62990">
      <w:pPr>
        <w:jc w:val="both"/>
        <w:rPr>
          <w:b/>
          <w:sz w:val="21"/>
          <w:szCs w:val="21"/>
        </w:rPr>
      </w:pPr>
    </w:p>
    <w:p w:rsidR="00E62990" w:rsidRDefault="00E62990" w:rsidP="00E62990">
      <w:pPr>
        <w:jc w:val="both"/>
        <w:rPr>
          <w:b/>
          <w:sz w:val="21"/>
          <w:szCs w:val="21"/>
        </w:rPr>
      </w:pPr>
    </w:p>
    <w:p w:rsidR="00E62990" w:rsidRDefault="00E62990" w:rsidP="00E62990">
      <w:pPr>
        <w:jc w:val="both"/>
        <w:rPr>
          <w:b/>
          <w:sz w:val="21"/>
          <w:szCs w:val="21"/>
        </w:rPr>
      </w:pPr>
    </w:p>
    <w:p w:rsidR="00E62990" w:rsidRDefault="00E62990" w:rsidP="00E62990">
      <w:pPr>
        <w:jc w:val="both"/>
        <w:rPr>
          <w:b/>
          <w:sz w:val="21"/>
          <w:szCs w:val="21"/>
        </w:rPr>
      </w:pPr>
    </w:p>
    <w:p w:rsidR="00E62990" w:rsidRDefault="00E62990" w:rsidP="00E62990">
      <w:pPr>
        <w:jc w:val="both"/>
        <w:rPr>
          <w:b/>
          <w:sz w:val="21"/>
          <w:szCs w:val="21"/>
        </w:rPr>
      </w:pPr>
    </w:p>
    <w:p w:rsidR="00E62990" w:rsidRDefault="00E62990" w:rsidP="00E62990">
      <w:pPr>
        <w:jc w:val="both"/>
        <w:rPr>
          <w:b/>
          <w:sz w:val="21"/>
          <w:szCs w:val="21"/>
        </w:rPr>
      </w:pPr>
    </w:p>
    <w:p w:rsidR="00E62990" w:rsidRDefault="00E62990" w:rsidP="00E62990">
      <w:pPr>
        <w:spacing w:line="240" w:lineRule="auto"/>
        <w:jc w:val="both"/>
        <w:rPr>
          <w:b/>
          <w:sz w:val="21"/>
          <w:szCs w:val="21"/>
        </w:rPr>
      </w:pPr>
    </w:p>
    <w:p w:rsidR="00E62990" w:rsidRDefault="00E62990" w:rsidP="00E62990">
      <w:pPr>
        <w:jc w:val="both"/>
        <w:rPr>
          <w:b/>
          <w:sz w:val="21"/>
          <w:szCs w:val="21"/>
        </w:rPr>
      </w:pPr>
    </w:p>
    <w:p w:rsidR="00E62990" w:rsidRDefault="00E62990" w:rsidP="00E62990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Empfangsbestätigung:</w:t>
      </w:r>
    </w:p>
    <w:p w:rsidR="00E62990" w:rsidRDefault="00E62990" w:rsidP="00E6299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Hiermit bestätige ich den Empfang der Rückmeldung am __________________________,</w:t>
      </w:r>
    </w:p>
    <w:p w:rsidR="00BD1227" w:rsidRPr="00E62990" w:rsidRDefault="00E62990" w:rsidP="00E62990">
      <w:r>
        <w:rPr>
          <w:sz w:val="21"/>
          <w:szCs w:val="21"/>
        </w:rPr>
        <w:t xml:space="preserve">um _____________ Uhr / ____________________________ </w:t>
      </w:r>
      <w:r w:rsidRPr="005451CF">
        <w:rPr>
          <w:i/>
          <w:sz w:val="21"/>
          <w:szCs w:val="21"/>
        </w:rPr>
        <w:t>(Unterschrift</w:t>
      </w:r>
      <w:r>
        <w:rPr>
          <w:i/>
          <w:sz w:val="21"/>
          <w:szCs w:val="21"/>
        </w:rPr>
        <w:t xml:space="preserve"> des Empfängers</w:t>
      </w:r>
      <w:r w:rsidRPr="005451CF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.</w:t>
      </w:r>
      <w:bookmarkStart w:id="0" w:name="_GoBack"/>
      <w:bookmarkEnd w:id="0"/>
    </w:p>
    <w:sectPr w:rsidR="00BD1227" w:rsidRPr="00E62990" w:rsidSect="00BD12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F39" w:rsidRDefault="00195F39" w:rsidP="00195F39">
      <w:pPr>
        <w:spacing w:after="0" w:line="240" w:lineRule="auto"/>
      </w:pPr>
      <w:r>
        <w:separator/>
      </w:r>
    </w:p>
  </w:endnote>
  <w:end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F39" w:rsidRDefault="00195F39" w:rsidP="00195F39">
      <w:pPr>
        <w:spacing w:after="0" w:line="240" w:lineRule="auto"/>
      </w:pPr>
      <w:r>
        <w:separator/>
      </w:r>
    </w:p>
  </w:footnote>
  <w:foot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39" w:rsidRDefault="00195F3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850323</wp:posOffset>
          </wp:positionH>
          <wp:positionV relativeFrom="page">
            <wp:posOffset>498764</wp:posOffset>
          </wp:positionV>
          <wp:extent cx="1267740" cy="605641"/>
          <wp:effectExtent l="19050" t="0" r="7620" b="0"/>
          <wp:wrapNone/>
          <wp:docPr id="7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K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8E5">
      <w:rPr>
        <w:noProof/>
      </w:rPr>
      <w:drawing>
        <wp:anchor distT="0" distB="467995" distL="114300" distR="114300" simplePos="0" relativeHeight="251659264" behindDoc="0" locked="0" layoutInCell="1" allowOverlap="1">
          <wp:simplePos x="0" y="0"/>
          <wp:positionH relativeFrom="page">
            <wp:posOffset>2512868</wp:posOffset>
          </wp:positionH>
          <wp:positionV relativeFrom="page">
            <wp:posOffset>332509</wp:posOffset>
          </wp:positionV>
          <wp:extent cx="675244" cy="807522"/>
          <wp:effectExtent l="19050" t="0" r="6350" b="0"/>
          <wp:wrapTopAndBottom/>
          <wp:docPr id="6" name="BDEW-GEODE-Logo-Links" descr="geo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GEODE-Logo-Links" descr="geod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5909211</wp:posOffset>
          </wp:positionH>
          <wp:positionV relativeFrom="page">
            <wp:posOffset>522514</wp:posOffset>
          </wp:positionV>
          <wp:extent cx="1204108" cy="629392"/>
          <wp:effectExtent l="19050" t="0" r="0" b="0"/>
          <wp:wrapNone/>
          <wp:docPr id="174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03236"/>
    <w:multiLevelType w:val="hybridMultilevel"/>
    <w:tmpl w:val="DDB043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39"/>
    <w:rsid w:val="00092B5A"/>
    <w:rsid w:val="0011569F"/>
    <w:rsid w:val="00195F39"/>
    <w:rsid w:val="002030F1"/>
    <w:rsid w:val="002740B7"/>
    <w:rsid w:val="003821BF"/>
    <w:rsid w:val="00585900"/>
    <w:rsid w:val="005909F1"/>
    <w:rsid w:val="005B35C6"/>
    <w:rsid w:val="005F19E3"/>
    <w:rsid w:val="00631A74"/>
    <w:rsid w:val="00662E60"/>
    <w:rsid w:val="00676DD1"/>
    <w:rsid w:val="006C7D86"/>
    <w:rsid w:val="007374F8"/>
    <w:rsid w:val="008A7BFF"/>
    <w:rsid w:val="00A66B84"/>
    <w:rsid w:val="00AC7A74"/>
    <w:rsid w:val="00BD1227"/>
    <w:rsid w:val="00C05897"/>
    <w:rsid w:val="00E616C0"/>
    <w:rsid w:val="00E62990"/>
    <w:rsid w:val="00EF6E4A"/>
    <w:rsid w:val="00F03FCB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6DCF4-6A38-4B78-AB38-3F8F4A2D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95F39"/>
    <w:pPr>
      <w:spacing w:after="120" w:line="30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195F39"/>
    <w:pPr>
      <w:spacing w:after="0" w:line="300" w:lineRule="atLeast"/>
    </w:pPr>
    <w:rPr>
      <w:rFonts w:ascii="Arial" w:eastAsia="Times New Roman" w:hAnsi="Arial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7D8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BDEW Bundesverband der Energie- und Wasserwirtschaft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Kantel (30.5.16)</dc:creator>
  <cp:lastModifiedBy>Ingride Kouengoué</cp:lastModifiedBy>
  <cp:revision>2</cp:revision>
  <dcterms:created xsi:type="dcterms:W3CDTF">2020-03-31T16:40:00Z</dcterms:created>
  <dcterms:modified xsi:type="dcterms:W3CDTF">2020-03-31T16:40:00Z</dcterms:modified>
</cp:coreProperties>
</file>