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C147F" w14:textId="77777777" w:rsidR="00CE1213" w:rsidRDefault="00CE1213" w:rsidP="00696497">
      <w:pPr>
        <w:pStyle w:val="berschrift1"/>
      </w:pPr>
      <w:bookmarkStart w:id="0" w:name="_Toc321122695"/>
      <w:bookmarkStart w:id="1" w:name="_Toc423342159"/>
      <w:bookmarkStart w:id="2" w:name="_Toc59333050"/>
      <w:bookmarkStart w:id="3" w:name="_Toc65219176"/>
      <w:r>
        <w:t xml:space="preserve">Anlage </w:t>
      </w:r>
      <w:r w:rsidR="007C7EB2">
        <w:t>7</w:t>
      </w:r>
      <w:r>
        <w:t>: Einspeisevertrag</w:t>
      </w:r>
      <w:r w:rsidR="00FA5756">
        <w:t xml:space="preserve"> Biogas</w:t>
      </w:r>
      <w:r>
        <w:t xml:space="preserve"> für die </w:t>
      </w:r>
      <w:r w:rsidRPr="00A5200F">
        <w:t>Verteilernetzebene</w:t>
      </w:r>
      <w:bookmarkEnd w:id="0"/>
      <w:bookmarkEnd w:id="1"/>
      <w:bookmarkEnd w:id="2"/>
      <w:bookmarkEnd w:id="3"/>
    </w:p>
    <w:p w14:paraId="29EB2826" w14:textId="77777777" w:rsidR="00CE1213" w:rsidRDefault="00CE1213" w:rsidP="008E1637">
      <w:pPr>
        <w:autoSpaceDE w:val="0"/>
        <w:autoSpaceDN w:val="0"/>
        <w:adjustRightInd w:val="0"/>
        <w:rPr>
          <w:rFonts w:cs="Arial"/>
          <w:color w:val="000000"/>
          <w:sz w:val="20"/>
        </w:rPr>
      </w:pPr>
    </w:p>
    <w:p w14:paraId="3D7015BE" w14:textId="77777777" w:rsidR="00CE1213" w:rsidRPr="00C7777A" w:rsidRDefault="00CE1213" w:rsidP="004C1AE6">
      <w:pPr>
        <w:spacing w:line="240" w:lineRule="auto"/>
        <w:jc w:val="center"/>
        <w:rPr>
          <w:rFonts w:cs="Arial"/>
          <w:b/>
          <w:bCs/>
          <w:szCs w:val="22"/>
        </w:rPr>
      </w:pPr>
      <w:r w:rsidRPr="00C7777A">
        <w:rPr>
          <w:rFonts w:cs="Arial"/>
          <w:b/>
          <w:bCs/>
          <w:szCs w:val="22"/>
        </w:rPr>
        <w:t>zwischen</w:t>
      </w:r>
    </w:p>
    <w:p w14:paraId="0FFEEEFF" w14:textId="77777777" w:rsidR="00CE1213" w:rsidRPr="00C7777A" w:rsidRDefault="00CE1213" w:rsidP="004C1AE6">
      <w:pPr>
        <w:spacing w:line="240" w:lineRule="auto"/>
        <w:jc w:val="center"/>
        <w:rPr>
          <w:rFonts w:cs="Arial"/>
          <w:szCs w:val="22"/>
        </w:rPr>
      </w:pPr>
    </w:p>
    <w:p w14:paraId="42235F5D" w14:textId="77777777" w:rsidR="00CE1213" w:rsidRPr="00C7777A" w:rsidRDefault="00CE1213" w:rsidP="004C1AE6">
      <w:pPr>
        <w:spacing w:line="240" w:lineRule="auto"/>
        <w:jc w:val="center"/>
        <w:rPr>
          <w:rFonts w:cs="Arial"/>
          <w:b/>
          <w:bCs/>
          <w:szCs w:val="22"/>
        </w:rPr>
      </w:pPr>
    </w:p>
    <w:p w14:paraId="620E4B80" w14:textId="77777777" w:rsidR="00CE1213" w:rsidRPr="008B2ECD" w:rsidRDefault="00CE1213" w:rsidP="004C1AE6">
      <w:pPr>
        <w:spacing w:line="240" w:lineRule="auto"/>
        <w:jc w:val="center"/>
        <w:rPr>
          <w:rFonts w:cs="Arial"/>
          <w:b/>
          <w:bCs/>
          <w:i/>
          <w:szCs w:val="22"/>
        </w:rPr>
      </w:pPr>
      <w:r w:rsidRPr="008B2ECD">
        <w:rPr>
          <w:rFonts w:cs="Arial"/>
          <w:b/>
          <w:bCs/>
          <w:i/>
          <w:szCs w:val="22"/>
        </w:rPr>
        <w:t>Netzbetreiber</w:t>
      </w:r>
    </w:p>
    <w:p w14:paraId="597349BC" w14:textId="77777777"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14:paraId="36E0A224" w14:textId="77777777"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14:paraId="62B907AF" w14:textId="77777777" w:rsidR="00CE1213" w:rsidRPr="008B2ECD" w:rsidRDefault="00CE1213" w:rsidP="004C1AE6">
      <w:pPr>
        <w:spacing w:line="240" w:lineRule="auto"/>
        <w:jc w:val="center"/>
        <w:rPr>
          <w:rFonts w:cs="Arial"/>
          <w:b/>
          <w:szCs w:val="22"/>
        </w:rPr>
      </w:pPr>
      <w:r w:rsidRPr="008B2ECD">
        <w:rPr>
          <w:rFonts w:cs="Arial"/>
          <w:b/>
          <w:szCs w:val="22"/>
        </w:rPr>
        <w:t>(Netzbetreiber)</w:t>
      </w:r>
    </w:p>
    <w:p w14:paraId="6F689EC9" w14:textId="77777777" w:rsidR="00CE1213" w:rsidRPr="00C7777A" w:rsidRDefault="00CE1213" w:rsidP="004C1AE6">
      <w:pPr>
        <w:spacing w:line="240" w:lineRule="auto"/>
        <w:jc w:val="center"/>
        <w:rPr>
          <w:rFonts w:cs="Arial"/>
          <w:szCs w:val="22"/>
        </w:rPr>
      </w:pPr>
    </w:p>
    <w:p w14:paraId="1BA07989" w14:textId="77777777" w:rsidR="00CE1213" w:rsidRPr="00E83160" w:rsidRDefault="00CE1213" w:rsidP="004C1AE6">
      <w:pPr>
        <w:spacing w:line="240" w:lineRule="auto"/>
        <w:jc w:val="center"/>
        <w:rPr>
          <w:rFonts w:cs="Arial"/>
          <w:b/>
          <w:bCs/>
          <w:i/>
          <w:szCs w:val="22"/>
        </w:rPr>
      </w:pPr>
    </w:p>
    <w:p w14:paraId="766341A0" w14:textId="77777777" w:rsidR="00CE1213" w:rsidRPr="00E83160" w:rsidRDefault="00CE1213" w:rsidP="004C1AE6">
      <w:pPr>
        <w:spacing w:line="240" w:lineRule="auto"/>
        <w:jc w:val="center"/>
        <w:rPr>
          <w:rFonts w:cs="Arial"/>
          <w:b/>
          <w:bCs/>
          <w:i/>
          <w:szCs w:val="22"/>
        </w:rPr>
      </w:pPr>
      <w:r w:rsidRPr="00E83160">
        <w:rPr>
          <w:rFonts w:cs="Arial"/>
          <w:b/>
          <w:bCs/>
          <w:i/>
          <w:szCs w:val="22"/>
        </w:rPr>
        <w:t>und</w:t>
      </w:r>
    </w:p>
    <w:p w14:paraId="58D9948E" w14:textId="77777777" w:rsidR="00CE1213" w:rsidRPr="00E83160" w:rsidRDefault="00CE1213" w:rsidP="004C1AE6">
      <w:pPr>
        <w:spacing w:line="240" w:lineRule="auto"/>
        <w:jc w:val="center"/>
        <w:rPr>
          <w:rFonts w:cs="Arial"/>
          <w:b/>
          <w:bCs/>
          <w:i/>
          <w:szCs w:val="22"/>
        </w:rPr>
      </w:pPr>
    </w:p>
    <w:p w14:paraId="2E24E820" w14:textId="77777777" w:rsidR="00CE1213" w:rsidRPr="00E83160" w:rsidRDefault="00CE1213" w:rsidP="004C1AE6">
      <w:pPr>
        <w:spacing w:line="240" w:lineRule="auto"/>
        <w:jc w:val="center"/>
        <w:rPr>
          <w:rFonts w:cs="Arial"/>
          <w:b/>
          <w:bCs/>
          <w:i/>
          <w:szCs w:val="22"/>
        </w:rPr>
      </w:pPr>
    </w:p>
    <w:p w14:paraId="58E9D39D" w14:textId="77777777" w:rsidR="00CE1213" w:rsidRPr="00E83160" w:rsidRDefault="00CE1213" w:rsidP="00E83160">
      <w:pPr>
        <w:spacing w:line="240" w:lineRule="auto"/>
        <w:jc w:val="center"/>
        <w:rPr>
          <w:rFonts w:cs="Arial"/>
          <w:b/>
          <w:bCs/>
          <w:i/>
          <w:szCs w:val="22"/>
        </w:rPr>
      </w:pPr>
      <w:bookmarkStart w:id="4" w:name="_Toc423342160"/>
      <w:r w:rsidRPr="00E83160">
        <w:rPr>
          <w:rFonts w:cs="Arial"/>
          <w:b/>
          <w:bCs/>
          <w:i/>
          <w:szCs w:val="22"/>
        </w:rPr>
        <w:t>Transportkunde</w:t>
      </w:r>
      <w:bookmarkEnd w:id="4"/>
    </w:p>
    <w:p w14:paraId="1D680C86" w14:textId="77777777"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14:paraId="3BB52607" w14:textId="77777777"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14:paraId="2F80C0F9" w14:textId="77777777" w:rsidR="00CE1213" w:rsidRPr="00E83160" w:rsidRDefault="00CE1213" w:rsidP="00E83160">
      <w:pPr>
        <w:spacing w:line="240" w:lineRule="auto"/>
        <w:jc w:val="center"/>
        <w:rPr>
          <w:rFonts w:cs="Arial"/>
          <w:b/>
          <w:bCs/>
          <w:i/>
          <w:szCs w:val="22"/>
        </w:rPr>
      </w:pPr>
      <w:r w:rsidRPr="00E83160">
        <w:rPr>
          <w:rFonts w:cs="Arial"/>
          <w:b/>
          <w:bCs/>
          <w:i/>
          <w:szCs w:val="22"/>
        </w:rPr>
        <w:t>(Transportkunde)</w:t>
      </w:r>
    </w:p>
    <w:p w14:paraId="7977CF8B" w14:textId="77777777" w:rsidR="00CE1213" w:rsidRPr="00E83160" w:rsidRDefault="00CE1213" w:rsidP="00E83160">
      <w:pPr>
        <w:spacing w:line="240" w:lineRule="auto"/>
        <w:jc w:val="center"/>
        <w:rPr>
          <w:rFonts w:cs="Arial"/>
          <w:b/>
          <w:bCs/>
          <w:i/>
          <w:szCs w:val="22"/>
        </w:rPr>
      </w:pPr>
    </w:p>
    <w:p w14:paraId="04620574" w14:textId="77777777" w:rsidR="00CE1213" w:rsidRPr="00C7777A" w:rsidRDefault="00CE1213" w:rsidP="004C1AE6">
      <w:pPr>
        <w:jc w:val="center"/>
        <w:rPr>
          <w:rFonts w:cs="Arial"/>
          <w:b/>
          <w:bCs/>
          <w:noProof/>
          <w:szCs w:val="22"/>
        </w:rPr>
      </w:pPr>
    </w:p>
    <w:p w14:paraId="3F77F3A7" w14:textId="77777777"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14:paraId="77CB3691" w14:textId="77777777" w:rsidR="00304FE9" w:rsidRDefault="008A0E91" w:rsidP="008C4B8B">
      <w:pPr>
        <w:pStyle w:val="berschrift1"/>
      </w:pPr>
      <w:bookmarkStart w:id="5" w:name="_Toc321122696"/>
      <w:r>
        <w:br w:type="page"/>
      </w:r>
    </w:p>
    <w:p w14:paraId="49F93DE7" w14:textId="77777777"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14:paraId="79C8B00A" w14:textId="77777777" w:rsidR="00537CF9" w:rsidRDefault="00537CF9" w:rsidP="00531426">
      <w:pPr>
        <w:pStyle w:val="Verzeichnis1"/>
        <w:spacing w:before="120" w:after="120" w:line="200" w:lineRule="atLeast"/>
        <w:rPr>
          <w:b w:val="0"/>
          <w:szCs w:val="22"/>
        </w:rPr>
      </w:pPr>
    </w:p>
    <w:p w14:paraId="498A166F" w14:textId="0A02AA88" w:rsidR="0027032E" w:rsidRPr="00CF61CA" w:rsidRDefault="00B06CC9" w:rsidP="00026EE3">
      <w:pPr>
        <w:pStyle w:val="Verzeichnis1"/>
        <w:spacing w:before="120" w:after="120"/>
        <w:rPr>
          <w:rFonts w:asciiTheme="minorHAnsi" w:eastAsiaTheme="minorEastAsia" w:hAnsiTheme="minorHAnsi" w:cstheme="minorBidi"/>
          <w:b w:val="0"/>
          <w:noProof/>
          <w:szCs w:val="22"/>
        </w:rPr>
      </w:pPr>
      <w:r w:rsidRPr="00CF61CA">
        <w:rPr>
          <w:b w:val="0"/>
          <w:szCs w:val="22"/>
        </w:rPr>
        <w:fldChar w:fldCharType="begin"/>
      </w:r>
      <w:r w:rsidR="00304FE9" w:rsidRPr="00CF61CA">
        <w:rPr>
          <w:b w:val="0"/>
          <w:szCs w:val="22"/>
        </w:rPr>
        <w:instrText xml:space="preserve"> TOC \o "1-3" \h \z \u </w:instrText>
      </w:r>
      <w:r w:rsidRPr="00CF61CA">
        <w:rPr>
          <w:b w:val="0"/>
          <w:szCs w:val="22"/>
        </w:rPr>
        <w:fldChar w:fldCharType="separate"/>
      </w:r>
      <w:hyperlink w:anchor="_Toc65219176" w:history="1">
        <w:r w:rsidR="0027032E" w:rsidRPr="00026EE3">
          <w:rPr>
            <w:rStyle w:val="Hyperlink"/>
            <w:b w:val="0"/>
            <w:noProof/>
          </w:rPr>
          <w:t>Anlage 7: Einspeisevertrag Biogas für die Verteilernetzebene</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_Toc65219176 \h </w:instrText>
        </w:r>
        <w:r w:rsidR="0027032E" w:rsidRPr="00026EE3">
          <w:rPr>
            <w:b w:val="0"/>
            <w:noProof/>
            <w:webHidden/>
          </w:rPr>
        </w:r>
        <w:r w:rsidR="0027032E" w:rsidRPr="00026EE3">
          <w:rPr>
            <w:b w:val="0"/>
            <w:noProof/>
            <w:webHidden/>
          </w:rPr>
          <w:fldChar w:fldCharType="separate"/>
        </w:r>
        <w:r w:rsidR="00B85B0F">
          <w:rPr>
            <w:b w:val="0"/>
            <w:noProof/>
            <w:webHidden/>
          </w:rPr>
          <w:t>1</w:t>
        </w:r>
        <w:r w:rsidR="0027032E" w:rsidRPr="00026EE3">
          <w:rPr>
            <w:b w:val="0"/>
            <w:noProof/>
            <w:webHidden/>
          </w:rPr>
          <w:fldChar w:fldCharType="end"/>
        </w:r>
      </w:hyperlink>
    </w:p>
    <w:p w14:paraId="518B821B" w14:textId="2354CF64"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77" w:history="1">
        <w:r w:rsidR="0027032E" w:rsidRPr="00026EE3">
          <w:rPr>
            <w:rStyle w:val="Hyperlink"/>
            <w:b w:val="0"/>
            <w:noProof/>
          </w:rPr>
          <w:t>§ 1 Vertragsgegenstand</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_Toc65219177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700B2138" w14:textId="07A4FAB6"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78" w:history="1">
        <w:r w:rsidR="0027032E" w:rsidRPr="00026EE3">
          <w:rPr>
            <w:rStyle w:val="Hyperlink"/>
            <w:b w:val="0"/>
            <w:noProof/>
          </w:rPr>
          <w:t>§ 2 Hauptleistungspflichten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_Toc65219178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76065242" w14:textId="5F32C140"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79" w:history="1">
        <w:r w:rsidR="0027032E" w:rsidRPr="00026EE3">
          <w:rPr>
            <w:rStyle w:val="Hyperlink"/>
            <w:b w:val="0"/>
            <w:noProof/>
          </w:rPr>
          <w:t>§ 3 Weitere Verträge</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_Toc65219179 \h </w:instrText>
        </w:r>
        <w:r w:rsidR="0027032E" w:rsidRPr="00026EE3">
          <w:rPr>
            <w:b w:val="0"/>
            <w:noProof/>
            <w:webHidden/>
          </w:rPr>
        </w:r>
        <w:r w:rsidR="0027032E" w:rsidRPr="00026EE3">
          <w:rPr>
            <w:b w:val="0"/>
            <w:noProof/>
            <w:webHidden/>
          </w:rPr>
          <w:fldChar w:fldCharType="separate"/>
        </w:r>
        <w:r w:rsidR="00B85B0F">
          <w:rPr>
            <w:b w:val="0"/>
            <w:noProof/>
            <w:webHidden/>
          </w:rPr>
          <w:t>3</w:t>
        </w:r>
        <w:r w:rsidR="0027032E" w:rsidRPr="00026EE3">
          <w:rPr>
            <w:b w:val="0"/>
            <w:noProof/>
            <w:webHidden/>
          </w:rPr>
          <w:fldChar w:fldCharType="end"/>
        </w:r>
      </w:hyperlink>
    </w:p>
    <w:p w14:paraId="6B8EA3FC" w14:textId="392CA9BD"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0" w:history="1">
        <w:r w:rsidR="0027032E" w:rsidRPr="00026EE3">
          <w:rPr>
            <w:rStyle w:val="Hyperlink"/>
            <w:b w:val="0"/>
            <w:noProof/>
          </w:rPr>
          <w:t>§ 4 Bilanzkreiszuordnung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_Toc65219180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5A35FE0B" w14:textId="01788A4F"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1" w:history="1">
        <w:r w:rsidR="0027032E" w:rsidRPr="00026EE3">
          <w:rPr>
            <w:rStyle w:val="Hyperlink"/>
            <w:b w:val="0"/>
            <w:noProof/>
          </w:rPr>
          <w:t>§ 5 Messung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_Toc65219181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645FE3CE" w14:textId="085EB997"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2" w:history="1">
        <w:r w:rsidR="0027032E" w:rsidRPr="00026EE3">
          <w:rPr>
            <w:rStyle w:val="Hyperlink"/>
            <w:b w:val="0"/>
            <w:noProof/>
          </w:rPr>
          <w:t>§ 6 Qualitätsanforderungen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_Toc65219182 \h </w:instrText>
        </w:r>
        <w:r w:rsidR="0027032E" w:rsidRPr="00026EE3">
          <w:rPr>
            <w:b w:val="0"/>
            <w:noProof/>
            <w:webHidden/>
          </w:rPr>
        </w:r>
        <w:r w:rsidR="0027032E" w:rsidRPr="00026EE3">
          <w:rPr>
            <w:b w:val="0"/>
            <w:noProof/>
            <w:webHidden/>
          </w:rPr>
          <w:fldChar w:fldCharType="separate"/>
        </w:r>
        <w:r w:rsidR="00B85B0F">
          <w:rPr>
            <w:b w:val="0"/>
            <w:noProof/>
            <w:webHidden/>
          </w:rPr>
          <w:t>4</w:t>
        </w:r>
        <w:r w:rsidR="0027032E" w:rsidRPr="00026EE3">
          <w:rPr>
            <w:b w:val="0"/>
            <w:noProof/>
            <w:webHidden/>
          </w:rPr>
          <w:fldChar w:fldCharType="end"/>
        </w:r>
      </w:hyperlink>
    </w:p>
    <w:p w14:paraId="4DB340AF" w14:textId="350294DF"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3" w:history="1">
        <w:r w:rsidR="0027032E" w:rsidRPr="00026EE3">
          <w:rPr>
            <w:rStyle w:val="Hyperlink"/>
            <w:b w:val="0"/>
            <w:noProof/>
          </w:rPr>
          <w:t>§ 7 Allokation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_Toc65219183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70C55429" w14:textId="3F160B23"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4" w:history="1">
        <w:r w:rsidR="0027032E" w:rsidRPr="00026EE3">
          <w:rPr>
            <w:rStyle w:val="Hyperlink"/>
            <w:b w:val="0"/>
            <w:noProof/>
          </w:rPr>
          <w:t>§ 8 Pauschales Entgelt für vermiedene Netzkosten</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_Toc65219184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5D3A99E3" w14:textId="4BB610EC"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5" w:history="1">
        <w:r w:rsidR="0027032E" w:rsidRPr="00026EE3">
          <w:rPr>
            <w:rStyle w:val="Hyperlink"/>
            <w:b w:val="0"/>
            <w:noProof/>
          </w:rPr>
          <w:t>§ 9 Unterbrechung des Netzzugangs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_Toc65219185 \h </w:instrText>
        </w:r>
        <w:r w:rsidR="0027032E" w:rsidRPr="00026EE3">
          <w:rPr>
            <w:b w:val="0"/>
            <w:noProof/>
            <w:webHidden/>
          </w:rPr>
        </w:r>
        <w:r w:rsidR="0027032E" w:rsidRPr="00026EE3">
          <w:rPr>
            <w:b w:val="0"/>
            <w:noProof/>
            <w:webHidden/>
          </w:rPr>
          <w:fldChar w:fldCharType="separate"/>
        </w:r>
        <w:r w:rsidR="00B85B0F">
          <w:rPr>
            <w:b w:val="0"/>
            <w:noProof/>
            <w:webHidden/>
          </w:rPr>
          <w:t>5</w:t>
        </w:r>
        <w:r w:rsidR="0027032E" w:rsidRPr="00026EE3">
          <w:rPr>
            <w:b w:val="0"/>
            <w:noProof/>
            <w:webHidden/>
          </w:rPr>
          <w:fldChar w:fldCharType="end"/>
        </w:r>
      </w:hyperlink>
    </w:p>
    <w:p w14:paraId="2C2E7002" w14:textId="22B40FBE"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6" w:history="1">
        <w:r w:rsidR="0027032E" w:rsidRPr="00026EE3">
          <w:rPr>
            <w:rStyle w:val="Hyperlink"/>
            <w:b w:val="0"/>
            <w:noProof/>
          </w:rPr>
          <w:t>§ 10 Haftung</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_Toc65219186 \h </w:instrText>
        </w:r>
        <w:r w:rsidR="0027032E" w:rsidRPr="00026EE3">
          <w:rPr>
            <w:b w:val="0"/>
            <w:noProof/>
            <w:webHidden/>
          </w:rPr>
        </w:r>
        <w:r w:rsidR="0027032E" w:rsidRPr="00026EE3">
          <w:rPr>
            <w:b w:val="0"/>
            <w:noProof/>
            <w:webHidden/>
          </w:rPr>
          <w:fldChar w:fldCharType="separate"/>
        </w:r>
        <w:r w:rsidR="00B85B0F">
          <w:rPr>
            <w:b w:val="0"/>
            <w:noProof/>
            <w:webHidden/>
          </w:rPr>
          <w:t>7</w:t>
        </w:r>
        <w:r w:rsidR="0027032E" w:rsidRPr="00026EE3">
          <w:rPr>
            <w:b w:val="0"/>
            <w:noProof/>
            <w:webHidden/>
          </w:rPr>
          <w:fldChar w:fldCharType="end"/>
        </w:r>
      </w:hyperlink>
    </w:p>
    <w:p w14:paraId="0C8BCEB4" w14:textId="70CCB5FA"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7" w:history="1">
        <w:r w:rsidR="0027032E" w:rsidRPr="00026EE3">
          <w:rPr>
            <w:rStyle w:val="Hyperlink"/>
            <w:b w:val="0"/>
            <w:noProof/>
          </w:rPr>
          <w:t>§ 11 Vertragsbeginn und Vertragslaufzeit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_Toc65219187 \h </w:instrText>
        </w:r>
        <w:r w:rsidR="0027032E" w:rsidRPr="00026EE3">
          <w:rPr>
            <w:b w:val="0"/>
            <w:noProof/>
            <w:webHidden/>
          </w:rPr>
        </w:r>
        <w:r w:rsidR="0027032E" w:rsidRPr="00026EE3">
          <w:rPr>
            <w:b w:val="0"/>
            <w:noProof/>
            <w:webHidden/>
          </w:rPr>
          <w:fldChar w:fldCharType="separate"/>
        </w:r>
        <w:r w:rsidR="00B85B0F">
          <w:rPr>
            <w:b w:val="0"/>
            <w:noProof/>
            <w:webHidden/>
          </w:rPr>
          <w:t>8</w:t>
        </w:r>
        <w:r w:rsidR="0027032E" w:rsidRPr="00026EE3">
          <w:rPr>
            <w:b w:val="0"/>
            <w:noProof/>
            <w:webHidden/>
          </w:rPr>
          <w:fldChar w:fldCharType="end"/>
        </w:r>
      </w:hyperlink>
    </w:p>
    <w:p w14:paraId="6A8577ED" w14:textId="786E1C5F"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8" w:history="1">
        <w:r w:rsidR="0027032E" w:rsidRPr="00026EE3">
          <w:rPr>
            <w:rStyle w:val="Hyperlink"/>
            <w:b w:val="0"/>
            <w:noProof/>
          </w:rPr>
          <w:t>§ 12 Anpassung des Vertragsverhältnisses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_Toc65219188 \h </w:instrText>
        </w:r>
        <w:r w:rsidR="0027032E" w:rsidRPr="00026EE3">
          <w:rPr>
            <w:b w:val="0"/>
            <w:noProof/>
            <w:webHidden/>
          </w:rPr>
        </w:r>
        <w:r w:rsidR="0027032E" w:rsidRPr="00026EE3">
          <w:rPr>
            <w:b w:val="0"/>
            <w:noProof/>
            <w:webHidden/>
          </w:rPr>
          <w:fldChar w:fldCharType="separate"/>
        </w:r>
        <w:r w:rsidR="00B85B0F">
          <w:rPr>
            <w:b w:val="0"/>
            <w:noProof/>
            <w:webHidden/>
          </w:rPr>
          <w:t>8</w:t>
        </w:r>
        <w:r w:rsidR="0027032E" w:rsidRPr="00026EE3">
          <w:rPr>
            <w:b w:val="0"/>
            <w:noProof/>
            <w:webHidden/>
          </w:rPr>
          <w:fldChar w:fldCharType="end"/>
        </w:r>
      </w:hyperlink>
    </w:p>
    <w:p w14:paraId="1D56A334" w14:textId="33435FB9"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89" w:history="1">
        <w:r w:rsidR="0027032E" w:rsidRPr="00026EE3">
          <w:rPr>
            <w:rStyle w:val="Hyperlink"/>
            <w:b w:val="0"/>
            <w:noProof/>
          </w:rPr>
          <w:t>§ 13 Kündigung des Vertragsverhältnisses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_Toc65219189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1FBFCF25" w14:textId="3ABC15BF"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0" w:history="1">
        <w:r w:rsidR="0027032E" w:rsidRPr="00026EE3">
          <w:rPr>
            <w:rStyle w:val="Hyperlink"/>
            <w:b w:val="0"/>
            <w:noProof/>
          </w:rPr>
          <w:t>§ 14 Schriftformerfordernis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_Toc65219190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1C7A7C56" w14:textId="5C9B1C8C"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1" w:history="1">
        <w:r w:rsidR="0027032E" w:rsidRPr="00026EE3">
          <w:rPr>
            <w:rStyle w:val="Hyperlink"/>
            <w:b w:val="0"/>
            <w:noProof/>
          </w:rPr>
          <w:t>§ 15 Höhere Gewalt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_Toc65219191 \h </w:instrText>
        </w:r>
        <w:r w:rsidR="0027032E" w:rsidRPr="00026EE3">
          <w:rPr>
            <w:b w:val="0"/>
            <w:noProof/>
            <w:webHidden/>
          </w:rPr>
        </w:r>
        <w:r w:rsidR="0027032E" w:rsidRPr="00026EE3">
          <w:rPr>
            <w:b w:val="0"/>
            <w:noProof/>
            <w:webHidden/>
          </w:rPr>
          <w:fldChar w:fldCharType="separate"/>
        </w:r>
        <w:r w:rsidR="00B85B0F">
          <w:rPr>
            <w:b w:val="0"/>
            <w:noProof/>
            <w:webHidden/>
          </w:rPr>
          <w:t>9</w:t>
        </w:r>
        <w:r w:rsidR="0027032E" w:rsidRPr="00026EE3">
          <w:rPr>
            <w:b w:val="0"/>
            <w:noProof/>
            <w:webHidden/>
          </w:rPr>
          <w:fldChar w:fldCharType="end"/>
        </w:r>
      </w:hyperlink>
    </w:p>
    <w:p w14:paraId="2200A412" w14:textId="45A310BC"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2" w:history="1">
        <w:r w:rsidR="0027032E" w:rsidRPr="00026EE3">
          <w:rPr>
            <w:rStyle w:val="Hyperlink"/>
            <w:b w:val="0"/>
            <w:noProof/>
          </w:rPr>
          <w:t>§ 16 Informations- und Datenaustausch</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_Toc65219192 \h </w:instrText>
        </w:r>
        <w:r w:rsidR="0027032E" w:rsidRPr="00026EE3">
          <w:rPr>
            <w:b w:val="0"/>
            <w:noProof/>
            <w:webHidden/>
          </w:rPr>
        </w:r>
        <w:r w:rsidR="0027032E" w:rsidRPr="00026EE3">
          <w:rPr>
            <w:b w:val="0"/>
            <w:noProof/>
            <w:webHidden/>
          </w:rPr>
          <w:fldChar w:fldCharType="separate"/>
        </w:r>
        <w:r w:rsidR="00B85B0F">
          <w:rPr>
            <w:b w:val="0"/>
            <w:noProof/>
            <w:webHidden/>
          </w:rPr>
          <w:t>10</w:t>
        </w:r>
        <w:r w:rsidR="0027032E" w:rsidRPr="00026EE3">
          <w:rPr>
            <w:b w:val="0"/>
            <w:noProof/>
            <w:webHidden/>
          </w:rPr>
          <w:fldChar w:fldCharType="end"/>
        </w:r>
      </w:hyperlink>
    </w:p>
    <w:p w14:paraId="0DA2FC31" w14:textId="1BC5C907"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3" w:history="1">
        <w:r w:rsidR="0027032E" w:rsidRPr="00026EE3">
          <w:rPr>
            <w:rStyle w:val="Hyperlink"/>
            <w:b w:val="0"/>
            <w:noProof/>
          </w:rPr>
          <w:t>§ 17 Vertraulichkeit</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_Toc65219193 \h </w:instrText>
        </w:r>
        <w:r w:rsidR="0027032E" w:rsidRPr="00026EE3">
          <w:rPr>
            <w:b w:val="0"/>
            <w:noProof/>
            <w:webHidden/>
          </w:rPr>
        </w:r>
        <w:r w:rsidR="0027032E" w:rsidRPr="00026EE3">
          <w:rPr>
            <w:b w:val="0"/>
            <w:noProof/>
            <w:webHidden/>
          </w:rPr>
          <w:fldChar w:fldCharType="separate"/>
        </w:r>
        <w:r w:rsidR="00B85B0F">
          <w:rPr>
            <w:b w:val="0"/>
            <w:noProof/>
            <w:webHidden/>
          </w:rPr>
          <w:t>10</w:t>
        </w:r>
        <w:r w:rsidR="0027032E" w:rsidRPr="00026EE3">
          <w:rPr>
            <w:b w:val="0"/>
            <w:noProof/>
            <w:webHidden/>
          </w:rPr>
          <w:fldChar w:fldCharType="end"/>
        </w:r>
      </w:hyperlink>
    </w:p>
    <w:p w14:paraId="40B19960" w14:textId="0DBDC506"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4" w:history="1">
        <w:r w:rsidR="0027032E" w:rsidRPr="00026EE3">
          <w:rPr>
            <w:rStyle w:val="Hyperlink"/>
            <w:b w:val="0"/>
            <w:noProof/>
          </w:rPr>
          <w:t>§ 18 Rechtsnachfolge</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_Toc65219194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7855CCD7" w14:textId="443C227D"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5" w:history="1">
        <w:r w:rsidR="0027032E" w:rsidRPr="00026EE3">
          <w:rPr>
            <w:rStyle w:val="Hyperlink"/>
            <w:b w:val="0"/>
            <w:noProof/>
          </w:rPr>
          <w:t>§ 19 Salvatorische Klausel</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_Toc65219195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0EA05390" w14:textId="5203EECD"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6" w:history="1">
        <w:r w:rsidR="0027032E" w:rsidRPr="00026EE3">
          <w:rPr>
            <w:rStyle w:val="Hyperlink"/>
            <w:b w:val="0"/>
            <w:noProof/>
          </w:rPr>
          <w:t>§ 20 Gerichtsstand</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_Toc65219196 \h </w:instrText>
        </w:r>
        <w:r w:rsidR="0027032E" w:rsidRPr="00026EE3">
          <w:rPr>
            <w:b w:val="0"/>
            <w:noProof/>
            <w:webHidden/>
          </w:rPr>
        </w:r>
        <w:r w:rsidR="0027032E" w:rsidRPr="00026EE3">
          <w:rPr>
            <w:b w:val="0"/>
            <w:noProof/>
            <w:webHidden/>
          </w:rPr>
          <w:fldChar w:fldCharType="separate"/>
        </w:r>
        <w:r w:rsidR="00B85B0F">
          <w:rPr>
            <w:b w:val="0"/>
            <w:noProof/>
            <w:webHidden/>
          </w:rPr>
          <w:t>11</w:t>
        </w:r>
        <w:r w:rsidR="0027032E" w:rsidRPr="00026EE3">
          <w:rPr>
            <w:b w:val="0"/>
            <w:noProof/>
            <w:webHidden/>
          </w:rPr>
          <w:fldChar w:fldCharType="end"/>
        </w:r>
      </w:hyperlink>
    </w:p>
    <w:p w14:paraId="37B26DBD" w14:textId="7BECFCB2" w:rsidR="0027032E" w:rsidRPr="00B85B0F" w:rsidRDefault="007B2668" w:rsidP="00026EE3">
      <w:pPr>
        <w:pStyle w:val="Verzeichnis1"/>
        <w:spacing w:before="120" w:after="120"/>
        <w:rPr>
          <w:rFonts w:asciiTheme="minorHAnsi" w:eastAsiaTheme="minorEastAsia" w:hAnsiTheme="minorHAnsi" w:cstheme="minorBidi"/>
          <w:b w:val="0"/>
          <w:noProof/>
          <w:szCs w:val="22"/>
        </w:rPr>
      </w:pPr>
      <w:hyperlink w:anchor="_Toc65219197" w:history="1">
        <w:r w:rsidR="0027032E" w:rsidRPr="00026EE3">
          <w:rPr>
            <w:rStyle w:val="Hyperlink"/>
            <w:b w:val="0"/>
            <w:noProof/>
          </w:rPr>
          <w:t>§ 21 Anlagenverzeichnis</w:t>
        </w:r>
        <w:r w:rsidR="0027032E" w:rsidRPr="00026EE3">
          <w:rPr>
            <w:b w:val="0"/>
            <w:noProof/>
            <w:webHidden/>
          </w:rPr>
          <w:tab/>
        </w:r>
        <w:r w:rsidR="0027032E" w:rsidRPr="00026EE3">
          <w:rPr>
            <w:b w:val="0"/>
            <w:noProof/>
            <w:webHidden/>
          </w:rPr>
          <w:fldChar w:fldCharType="begin"/>
        </w:r>
        <w:r w:rsidR="0027032E" w:rsidRPr="00026EE3">
          <w:rPr>
            <w:b w:val="0"/>
            <w:noProof/>
            <w:webHidden/>
          </w:rPr>
          <w:instrText xml:space="preserve"> PAGEREF _Toc65219197 \h </w:instrText>
        </w:r>
        <w:r w:rsidR="0027032E" w:rsidRPr="00026EE3">
          <w:rPr>
            <w:b w:val="0"/>
            <w:noProof/>
            <w:webHidden/>
          </w:rPr>
        </w:r>
        <w:r w:rsidR="0027032E" w:rsidRPr="00026EE3">
          <w:rPr>
            <w:b w:val="0"/>
            <w:noProof/>
            <w:webHidden/>
          </w:rPr>
          <w:fldChar w:fldCharType="separate"/>
        </w:r>
        <w:r w:rsidR="00B85B0F">
          <w:rPr>
            <w:b w:val="0"/>
            <w:noProof/>
            <w:webHidden/>
          </w:rPr>
          <w:t>12</w:t>
        </w:r>
        <w:r w:rsidR="0027032E" w:rsidRPr="00026EE3">
          <w:rPr>
            <w:b w:val="0"/>
            <w:noProof/>
            <w:webHidden/>
          </w:rPr>
          <w:fldChar w:fldCharType="end"/>
        </w:r>
      </w:hyperlink>
    </w:p>
    <w:p w14:paraId="456B1981" w14:textId="77777777" w:rsidR="00304FE9" w:rsidRPr="00531426" w:rsidRDefault="00B06CC9" w:rsidP="00026EE3">
      <w:pPr>
        <w:spacing w:before="120"/>
      </w:pPr>
      <w:r w:rsidRPr="00CF61CA">
        <w:rPr>
          <w:rFonts w:cs="Arial"/>
          <w:bCs/>
          <w:szCs w:val="22"/>
        </w:rPr>
        <w:fldChar w:fldCharType="end"/>
      </w:r>
    </w:p>
    <w:p w14:paraId="38BE553C" w14:textId="77777777" w:rsidR="00537CF9" w:rsidRDefault="00537CF9">
      <w:pPr>
        <w:spacing w:after="0" w:line="240" w:lineRule="auto"/>
      </w:pPr>
      <w:r>
        <w:br w:type="page"/>
      </w:r>
    </w:p>
    <w:p w14:paraId="78D8C3CC" w14:textId="77777777" w:rsidR="00CE1213" w:rsidRPr="000A3FD9" w:rsidRDefault="008C4B8B" w:rsidP="008C4B8B">
      <w:pPr>
        <w:pStyle w:val="berschrift1"/>
      </w:pPr>
      <w:bookmarkStart w:id="6" w:name="_Toc59333051"/>
      <w:bookmarkStart w:id="7" w:name="_Toc65219177"/>
      <w:r>
        <w:lastRenderedPageBreak/>
        <w:t xml:space="preserve">§ 1 </w:t>
      </w:r>
      <w:r w:rsidR="00CE1213" w:rsidRPr="000A3FD9">
        <w:t>Vertragsgegenstand</w:t>
      </w:r>
      <w:bookmarkEnd w:id="5"/>
      <w:bookmarkEnd w:id="6"/>
      <w:bookmarkEnd w:id="7"/>
    </w:p>
    <w:p w14:paraId="2EDC639E" w14:textId="77777777"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14:paraId="57E67DA3" w14:textId="77777777" w:rsidR="00CE1213" w:rsidRPr="000A3FD9" w:rsidRDefault="008C4B8B" w:rsidP="008C4B8B">
      <w:pPr>
        <w:pStyle w:val="berschrift1"/>
      </w:pPr>
      <w:bookmarkStart w:id="8" w:name="_Toc292214245"/>
      <w:bookmarkStart w:id="9" w:name="_Toc292477069"/>
      <w:bookmarkStart w:id="10" w:name="_Toc292695070"/>
      <w:bookmarkStart w:id="11" w:name="_Toc292697335"/>
      <w:bookmarkStart w:id="12" w:name="_Toc292699336"/>
      <w:bookmarkStart w:id="13" w:name="_Toc321122697"/>
      <w:bookmarkStart w:id="14" w:name="_Toc59333052"/>
      <w:bookmarkStart w:id="15" w:name="_Toc65219178"/>
      <w:bookmarkEnd w:id="8"/>
      <w:bookmarkEnd w:id="9"/>
      <w:bookmarkEnd w:id="10"/>
      <w:bookmarkEnd w:id="11"/>
      <w:bookmarkEnd w:id="12"/>
      <w:r>
        <w:t xml:space="preserve">§ 2 </w:t>
      </w:r>
      <w:r w:rsidR="00CE1213" w:rsidRPr="000A3FD9">
        <w:t>Hauptleistungspflichten</w:t>
      </w:r>
      <w:bookmarkEnd w:id="13"/>
      <w:bookmarkEnd w:id="14"/>
      <w:bookmarkEnd w:id="15"/>
    </w:p>
    <w:p w14:paraId="406EBCDE" w14:textId="3098AF41"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geregelt.</w:t>
      </w:r>
    </w:p>
    <w:p w14:paraId="735064A4" w14:textId="77777777"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14:paraId="6E31D92B" w14:textId="6C881A91"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 xml:space="preserve">am Einspeisepunkt zum Gasversorgungsnetz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 xml:space="preserve">und den technischen Spezifikationen der Anlage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w:t>
      </w:r>
    </w:p>
    <w:p w14:paraId="09652E8D" w14:textId="3C70113B"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 xml:space="preserve">Biogasmenge </w:t>
      </w:r>
      <w:r>
        <w:rPr>
          <w:rFonts w:cs="Arial"/>
          <w:color w:val="000000"/>
          <w:szCs w:val="22"/>
        </w:rPr>
        <w:t xml:space="preserve">verantwortlich, die, ohne Berücksichtigung etwaiger eigener Konditionierungsmaßnahmen,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Gasnetzentgeltverordnung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p>
    <w:p w14:paraId="09B7884E" w14:textId="3251D548"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 xml:space="preserve">Bilanzkreis,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ird.</w:t>
      </w:r>
    </w:p>
    <w:p w14:paraId="60F4CAD6" w14:textId="77777777" w:rsidR="00CE1213" w:rsidRPr="000A3FD9" w:rsidRDefault="008C4B8B" w:rsidP="008C4B8B">
      <w:pPr>
        <w:pStyle w:val="berschrift1"/>
      </w:pPr>
      <w:bookmarkStart w:id="16" w:name="_Toc321122698"/>
      <w:bookmarkStart w:id="17" w:name="_Toc59333053"/>
      <w:bookmarkStart w:id="18" w:name="_Toc65219179"/>
      <w:r>
        <w:t xml:space="preserve">§ 3 </w:t>
      </w:r>
      <w:r w:rsidR="00CE1213" w:rsidRPr="000A3FD9">
        <w:t xml:space="preserve">Weitere </w:t>
      </w:r>
      <w:r w:rsidR="00CE1213">
        <w:t>Verträge</w:t>
      </w:r>
      <w:bookmarkEnd w:id="16"/>
      <w:bookmarkEnd w:id="17"/>
      <w:bookmarkEnd w:id="18"/>
    </w:p>
    <w:p w14:paraId="2A165DEB" w14:textId="087004A0"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etzbetreiber. Die Vertragspartner haften gegenseitig nicht für mögliche Pflichtverletzungen aus diesen Verhältnissen.</w:t>
      </w:r>
    </w:p>
    <w:p w14:paraId="371DC29C" w14:textId="77777777"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Regelungsinhalte dieses Vertrages berücksichtigen.</w:t>
      </w:r>
    </w:p>
    <w:p w14:paraId="0BBFA408" w14:textId="4C6E1CF4"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w:t>
      </w:r>
    </w:p>
    <w:p w14:paraId="520473B6" w14:textId="3759AAA3"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Bilanzkreisvertrages</w:t>
      </w:r>
      <w:r>
        <w:t xml:space="preserve"> </w:t>
      </w:r>
      <w:r w:rsidRPr="008C7D0D">
        <w:rPr>
          <w:rFonts w:cs="Arial"/>
          <w:color w:val="000000"/>
          <w:szCs w:val="22"/>
        </w:rPr>
        <w:t>abgewickelt.</w:t>
      </w:r>
    </w:p>
    <w:p w14:paraId="0FD7FEC9" w14:textId="77777777" w:rsidR="00CE1213" w:rsidRPr="000A3FD9" w:rsidRDefault="008C4B8B" w:rsidP="008C4B8B">
      <w:pPr>
        <w:pStyle w:val="berschrift1"/>
      </w:pPr>
      <w:bookmarkStart w:id="19" w:name="_Toc321122699"/>
      <w:bookmarkStart w:id="20" w:name="_Toc59333054"/>
      <w:bookmarkStart w:id="21" w:name="_Toc65219180"/>
      <w:r>
        <w:lastRenderedPageBreak/>
        <w:t xml:space="preserve">§ 4 </w:t>
      </w:r>
      <w:r w:rsidR="00CE1213" w:rsidRPr="000A3FD9">
        <w:t>Bilanzkreiszuordnung</w:t>
      </w:r>
      <w:bookmarkEnd w:id="19"/>
      <w:bookmarkEnd w:id="20"/>
      <w:bookmarkEnd w:id="21"/>
    </w:p>
    <w:p w14:paraId="6C562D8C" w14:textId="77777777"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14:paraId="411E4D78" w14:textId="77777777" w:rsidR="00CE1213" w:rsidRDefault="00CE1213" w:rsidP="006A3F73">
      <w:pPr>
        <w:numPr>
          <w:ilvl w:val="0"/>
          <w:numId w:val="127"/>
        </w:numPr>
        <w:autoSpaceDE w:val="0"/>
        <w:autoSpaceDN w:val="0"/>
        <w:adjustRightInd w:val="0"/>
        <w:rPr>
          <w:rFonts w:cs="Arial"/>
          <w:color w:val="000000"/>
          <w:szCs w:val="22"/>
        </w:rPr>
      </w:pPr>
      <w:r w:rsidRPr="001C4DB4">
        <w:rPr>
          <w:rFonts w:cs="Arial"/>
        </w:rPr>
        <w:t>Der Trans</w:t>
      </w:r>
      <w:r>
        <w:rPr>
          <w:rFonts w:cs="Arial"/>
        </w:rPr>
        <w:t>portkunde benennt den Bilanzkreisverantwortlichen und teilt dem N</w:t>
      </w:r>
      <w:r w:rsidRPr="001C4DB4">
        <w:rPr>
          <w:rFonts w:cs="Arial"/>
        </w:rPr>
        <w:t>etzbetreiber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 xml:space="preserve">rd. Der Transportkunde sichert zu, dass er vom Bilanzkreisverantwortlichen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elektronischen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Haftungsansprüchen Dritter frei, die daraus resultieren, dass zugesicherte Vollmachten des Bilanzkreisverantwortlichen tatsächlich nicht oder nicht rechtswirksam vorliegen</w:t>
      </w:r>
      <w:r>
        <w:rPr>
          <w:rFonts w:cs="Arial"/>
        </w:rPr>
        <w:t xml:space="preserve"> oder keine rechtzeitige Mitteilung über die Beendigung bzw. Kündigung des Bilanzkreisvertrages vorliegt</w:t>
      </w:r>
      <w:r w:rsidRPr="001C4DB4">
        <w:rPr>
          <w:rFonts w:cs="Arial"/>
        </w:rPr>
        <w:t>.</w:t>
      </w:r>
    </w:p>
    <w:p w14:paraId="428EC6F1" w14:textId="77777777"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14:paraId="7A72D6ED" w14:textId="77777777" w:rsidR="00CE1213" w:rsidRPr="000A3FD9" w:rsidRDefault="008C4B8B" w:rsidP="008C4B8B">
      <w:pPr>
        <w:pStyle w:val="berschrift1"/>
      </w:pPr>
      <w:bookmarkStart w:id="22" w:name="_Toc321122700"/>
      <w:bookmarkStart w:id="23" w:name="_Toc59333055"/>
      <w:bookmarkStart w:id="24" w:name="_Toc65219181"/>
      <w:r>
        <w:t xml:space="preserve">§ 5 </w:t>
      </w:r>
      <w:r w:rsidR="00CE1213" w:rsidRPr="000A3FD9">
        <w:t>Messung</w:t>
      </w:r>
      <w:bookmarkEnd w:id="22"/>
      <w:bookmarkEnd w:id="23"/>
      <w:bookmarkEnd w:id="24"/>
    </w:p>
    <w:p w14:paraId="22AC37F6" w14:textId="77777777" w:rsidR="00CE1213" w:rsidRDefault="00CE1213" w:rsidP="00065E96">
      <w:pPr>
        <w:numPr>
          <w:ilvl w:val="0"/>
          <w:numId w:val="128"/>
        </w:numPr>
        <w:rPr>
          <w:szCs w:val="22"/>
        </w:rPr>
      </w:pPr>
      <w:r w:rsidRPr="00EE0870">
        <w:t xml:space="preserve">Die Messung erfolgt durch den </w:t>
      </w:r>
      <w:r>
        <w:t>N</w:t>
      </w:r>
      <w:r w:rsidRPr="00EE0870">
        <w:t>etzbetreiber</w:t>
      </w:r>
      <w:r>
        <w:t>.</w:t>
      </w:r>
    </w:p>
    <w:p w14:paraId="43EBA791" w14:textId="05F3FB92"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 xml:space="preserve">als Produkt aus Normenvolumen und Abrechnungsbrennwert </w:t>
      </w:r>
      <w:r w:rsidRPr="000A3FD9">
        <w:rPr>
          <w:szCs w:val="22"/>
        </w:rPr>
        <w:t xml:space="preserve">auf Basis des </w:t>
      </w:r>
      <w:r>
        <w:rPr>
          <w:szCs w:val="22"/>
        </w:rPr>
        <w:t xml:space="preserve">für die Einspeisestelle ermittelten abrechnungsrelevanten Brennwertes </w:t>
      </w:r>
      <w:r w:rsidRPr="000A3FD9">
        <w:rPr>
          <w:szCs w:val="22"/>
        </w:rPr>
        <w:t>ausgewiesen.</w:t>
      </w:r>
    </w:p>
    <w:p w14:paraId="42883F4A" w14:textId="7C06C708"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Biogasmengen Ersatzwerte zu bilden, soweit ihm keine Messwerte vorliegen. Die Ersatzwertbildung erfolgt nach dem Arbeitsblatt G 685</w:t>
      </w:r>
      <w:r w:rsidR="004234F1">
        <w:rPr>
          <w:rFonts w:cs="Arial"/>
          <w:color w:val="000000"/>
          <w:szCs w:val="22"/>
        </w:rPr>
        <w:t xml:space="preserve"> </w:t>
      </w:r>
      <w:r w:rsidR="004234F1">
        <w:t>der Deutschen Vereinigung des Gas- und Wasserfachs e.V. (DVGW Arbeitsblatt)</w:t>
      </w:r>
      <w:r w:rsidRPr="000A3FD9">
        <w:rPr>
          <w:rFonts w:cs="Arial"/>
          <w:color w:val="000000"/>
          <w:szCs w:val="22"/>
        </w:rPr>
        <w:t>.</w:t>
      </w:r>
    </w:p>
    <w:p w14:paraId="7FF0DD02" w14:textId="2B0E8A8C" w:rsidR="00CE1213" w:rsidRDefault="00CE1213" w:rsidP="00065E96">
      <w:pPr>
        <w:numPr>
          <w:ilvl w:val="0"/>
          <w:numId w:val="128"/>
        </w:numPr>
      </w:pPr>
      <w:r>
        <w:t>Die Vorgaben de</w:t>
      </w:r>
      <w:r w:rsidR="00843953">
        <w:t>s</w:t>
      </w:r>
      <w:r>
        <w:t xml:space="preserve"> § </w:t>
      </w:r>
      <w:r w:rsidR="00843953">
        <w:t>71 Messstellenbetriebsgesetz (MsbG)</w:t>
      </w:r>
      <w:r>
        <w:t xml:space="preserve"> zur Nachprüfung von Messeinrichtungen und zum Vorgehen bei Messfehlern gelten entsprechend.</w:t>
      </w:r>
    </w:p>
    <w:p w14:paraId="565BA1D7" w14:textId="050058E0"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rsidR="00F00A83">
        <w:t xml:space="preserve"> </w:t>
      </w:r>
      <w:r>
        <w:t>2</w:t>
      </w:r>
      <w:r w:rsidRPr="003F537F">
        <w:t xml:space="preserve"> </w:t>
      </w:r>
      <w:r>
        <w:t>geregelt.</w:t>
      </w:r>
    </w:p>
    <w:p w14:paraId="145CA8B9" w14:textId="77777777" w:rsidR="00CE1213" w:rsidRPr="001C751D" w:rsidRDefault="008C4B8B" w:rsidP="008C4B8B">
      <w:pPr>
        <w:pStyle w:val="berschrift1"/>
      </w:pPr>
      <w:bookmarkStart w:id="25" w:name="_Toc321122701"/>
      <w:bookmarkStart w:id="26" w:name="_Toc59333056"/>
      <w:bookmarkStart w:id="27" w:name="_Toc65219182"/>
      <w:r>
        <w:t xml:space="preserve">§ 6 </w:t>
      </w:r>
      <w:r w:rsidR="00CE1213">
        <w:t>Qualitätsanforderungen</w:t>
      </w:r>
      <w:bookmarkEnd w:id="25"/>
      <w:bookmarkEnd w:id="26"/>
      <w:bookmarkEnd w:id="27"/>
    </w:p>
    <w:p w14:paraId="41C17F19" w14:textId="77777777"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verantwortlich.</w:t>
      </w:r>
    </w:p>
    <w:p w14:paraId="3735BD45" w14:textId="67E5F473"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w:t>
      </w:r>
    </w:p>
    <w:p w14:paraId="23AADC15" w14:textId="7BDFC693" w:rsidR="00CE1213" w:rsidRDefault="008C4B8B" w:rsidP="008C4B8B">
      <w:pPr>
        <w:pStyle w:val="berschrift1"/>
      </w:pPr>
      <w:bookmarkStart w:id="28" w:name="_Toc321122702"/>
      <w:bookmarkStart w:id="29" w:name="_Toc59333057"/>
      <w:bookmarkStart w:id="30" w:name="_Toc65219183"/>
      <w:r>
        <w:lastRenderedPageBreak/>
        <w:t xml:space="preserve">§ 7 </w:t>
      </w:r>
      <w:r w:rsidR="00CE1213">
        <w:t>Allokation</w:t>
      </w:r>
      <w:bookmarkEnd w:id="28"/>
      <w:bookmarkEnd w:id="29"/>
      <w:bookmarkEnd w:id="30"/>
    </w:p>
    <w:p w14:paraId="6CC9C733" w14:textId="52D1FDB2"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 xml:space="preserve">ermittelt für jeden Bilanzkreis bzw. jedes Sub-Bilanzkonto die an Einspeisepunkten eingespeisten </w:t>
      </w:r>
      <w:r>
        <w:rPr>
          <w:rFonts w:cs="Arial"/>
          <w:color w:val="000000"/>
        </w:rPr>
        <w:t>Biog</w:t>
      </w:r>
      <w:r w:rsidRPr="00DC3191">
        <w:rPr>
          <w:rFonts w:cs="Arial"/>
          <w:color w:val="000000"/>
        </w:rPr>
        <w:t xml:space="preserve">asmengen und ordnet diese auf Basis der </w:t>
      </w:r>
      <w:r>
        <w:rPr>
          <w:rFonts w:cs="Arial"/>
          <w:color w:val="000000"/>
        </w:rPr>
        <w:t xml:space="preserve">Bilanzkreiszuordnung </w:t>
      </w:r>
      <w:r w:rsidRPr="008D53FC">
        <w:t>dem betroffenen Bilanzkreis bzw. Sub-Bilanzkonto zu.</w:t>
      </w:r>
    </w:p>
    <w:p w14:paraId="13EBEADD" w14:textId="77777777"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14:paraId="5C9DD329" w14:textId="77777777" w:rsidR="00CE1213" w:rsidRPr="000A3FD9" w:rsidRDefault="008C4B8B" w:rsidP="008C4B8B">
      <w:pPr>
        <w:pStyle w:val="berschrift1"/>
      </w:pPr>
      <w:bookmarkStart w:id="31" w:name="_Toc287993107"/>
      <w:bookmarkStart w:id="32" w:name="_Toc287993419"/>
      <w:bookmarkStart w:id="33" w:name="_Toc288026740"/>
      <w:bookmarkStart w:id="34" w:name="_Toc288076322"/>
      <w:bookmarkStart w:id="35" w:name="_Toc288077000"/>
      <w:bookmarkStart w:id="36" w:name="_Toc288077341"/>
      <w:bookmarkStart w:id="37" w:name="_Toc288078168"/>
      <w:bookmarkStart w:id="38" w:name="_Toc321122703"/>
      <w:bookmarkStart w:id="39" w:name="_Toc59333058"/>
      <w:bookmarkStart w:id="40" w:name="_Toc65219184"/>
      <w:bookmarkEnd w:id="31"/>
      <w:bookmarkEnd w:id="32"/>
      <w:bookmarkEnd w:id="33"/>
      <w:bookmarkEnd w:id="34"/>
      <w:bookmarkEnd w:id="35"/>
      <w:bookmarkEnd w:id="36"/>
      <w:bookmarkEnd w:id="37"/>
      <w:r>
        <w:t xml:space="preserve">§ 8 </w:t>
      </w:r>
      <w:r w:rsidR="00CE1213" w:rsidRPr="000A3FD9">
        <w:t>Pauschales Entgelt für vermiedene Netzkosten</w:t>
      </w:r>
      <w:bookmarkEnd w:id="38"/>
      <w:bookmarkEnd w:id="39"/>
      <w:bookmarkEnd w:id="40"/>
    </w:p>
    <w:p w14:paraId="2DBAB28C" w14:textId="77777777"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Gasversorgungsnetz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14:paraId="6E6078DA" w14:textId="77777777"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Pr="00AD3CD0">
        <w:t xml:space="preserve">technischen Mengenermittlung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14:paraId="060934CA" w14:textId="77777777"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14:paraId="2A3AEAF2" w14:textId="77777777" w:rsidR="00CE1213" w:rsidRPr="000A3FD9" w:rsidRDefault="008C4B8B" w:rsidP="008C4B8B">
      <w:pPr>
        <w:pStyle w:val="berschrift1"/>
      </w:pPr>
      <w:bookmarkStart w:id="41" w:name="_Toc321122704"/>
      <w:bookmarkStart w:id="42" w:name="_Toc59333059"/>
      <w:bookmarkStart w:id="43" w:name="_Toc65219185"/>
      <w:r>
        <w:t xml:space="preserve">§ 9 </w:t>
      </w:r>
      <w:r w:rsidR="00CE1213" w:rsidRPr="000A3FD9">
        <w:t>Unterbrechung des Netzzugangs</w:t>
      </w:r>
      <w:bookmarkEnd w:id="41"/>
      <w:bookmarkEnd w:id="42"/>
      <w:bookmarkEnd w:id="43"/>
    </w:p>
    <w:p w14:paraId="31541D48" w14:textId="77777777"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14:paraId="02F4250F" w14:textId="77777777" w:rsidR="00CE1213" w:rsidRPr="00B91E93" w:rsidRDefault="00CE1213" w:rsidP="008C7D0D">
      <w:pPr>
        <w:pStyle w:val="BulletPGL2"/>
        <w:numPr>
          <w:ilvl w:val="0"/>
          <w:numId w:val="260"/>
        </w:numPr>
      </w:pPr>
      <w:r w:rsidRPr="00B91E93">
        <w:t>geplante/vorhersehbare Unterbrechungen</w:t>
      </w:r>
    </w:p>
    <w:p w14:paraId="6B3E5204" w14:textId="77777777" w:rsidR="00CE1213" w:rsidRDefault="00CE1213" w:rsidP="008C7D0D">
      <w:pPr>
        <w:pStyle w:val="BulletPGL3"/>
        <w:numPr>
          <w:ilvl w:val="0"/>
          <w:numId w:val="261"/>
        </w:numPr>
      </w:pPr>
      <w:r w:rsidRPr="00B91E93">
        <w:t>zur Vornahme betriebsnotwendiger Instandhaltungsarbeiten (Wartung, Inspektion, Instandsetzung)</w:t>
      </w:r>
    </w:p>
    <w:p w14:paraId="50DD4BAE" w14:textId="77777777" w:rsidR="00CE1213" w:rsidRPr="00B91E93" w:rsidRDefault="00CE1213" w:rsidP="008C7D0D">
      <w:pPr>
        <w:pStyle w:val="BulletPGL3"/>
        <w:numPr>
          <w:ilvl w:val="0"/>
          <w:numId w:val="261"/>
        </w:numPr>
      </w:pPr>
      <w:r w:rsidRPr="00B91E93">
        <w:t>zur Vornahme von Maßnahmen zum Neubau, zur Änderung und zur Erweiterung der Anlagen</w:t>
      </w:r>
    </w:p>
    <w:p w14:paraId="54AD3617" w14:textId="77777777" w:rsidR="00CE1213" w:rsidRPr="00B91E93" w:rsidRDefault="00CE1213" w:rsidP="008C7D0D">
      <w:pPr>
        <w:pStyle w:val="BulletPGL2"/>
        <w:numPr>
          <w:ilvl w:val="0"/>
          <w:numId w:val="260"/>
        </w:numPr>
      </w:pPr>
      <w:r w:rsidRPr="00B91E93">
        <w:t>unvorhersehbare Unterbrechungen</w:t>
      </w:r>
    </w:p>
    <w:p w14:paraId="1400EF11" w14:textId="77777777" w:rsidR="00CE1213" w:rsidRDefault="00CE1213" w:rsidP="008C7D0D">
      <w:pPr>
        <w:pStyle w:val="BulletPGL3"/>
        <w:numPr>
          <w:ilvl w:val="0"/>
          <w:numId w:val="262"/>
        </w:numPr>
      </w:pPr>
      <w:r w:rsidRPr="00B91E93">
        <w:t>zur Vermeidung eines drohenden Netzzusammenbruchs</w:t>
      </w:r>
    </w:p>
    <w:p w14:paraId="02E0296F" w14:textId="77777777" w:rsidR="00CE1213" w:rsidRPr="00B91E93" w:rsidRDefault="00CE1213" w:rsidP="008C7D0D">
      <w:pPr>
        <w:pStyle w:val="BulletPGL3"/>
        <w:numPr>
          <w:ilvl w:val="0"/>
          <w:numId w:val="262"/>
        </w:numPr>
      </w:pPr>
      <w:r w:rsidRPr="00B91E93">
        <w:t>bei Störungen auf Grund höherer Gewalt</w:t>
      </w:r>
    </w:p>
    <w:p w14:paraId="6CA23B06" w14:textId="77777777" w:rsidR="00CE1213" w:rsidRPr="00B91E93" w:rsidRDefault="00CE1213" w:rsidP="008C7D0D">
      <w:pPr>
        <w:pStyle w:val="BulletPGL3"/>
        <w:numPr>
          <w:ilvl w:val="0"/>
          <w:numId w:val="262"/>
        </w:numPr>
      </w:pPr>
      <w:r w:rsidRPr="00B91E93">
        <w:t>auf Grund nicht planbarer Instandsetzungsmaßnahmen</w:t>
      </w:r>
    </w:p>
    <w:p w14:paraId="26BF3BC3" w14:textId="77777777" w:rsidR="00CE1213" w:rsidRDefault="00CE1213" w:rsidP="008C7D0D">
      <w:pPr>
        <w:numPr>
          <w:ilvl w:val="0"/>
          <w:numId w:val="262"/>
        </w:numPr>
      </w:pPr>
      <w:r w:rsidRPr="00B91E93">
        <w:t>um eine unmittelbare Gefahr für die Sicherheit von Personen oder Sachen von erheblichem Wert abzuwenden</w:t>
      </w:r>
    </w:p>
    <w:p w14:paraId="11646582" w14:textId="77777777" w:rsidR="00BD3D7D" w:rsidRPr="00B91E93" w:rsidRDefault="00BD3D7D" w:rsidP="008C7D0D">
      <w:pPr>
        <w:numPr>
          <w:ilvl w:val="0"/>
          <w:numId w:val="262"/>
        </w:numPr>
      </w:pPr>
      <w:r>
        <w:t xml:space="preserve">um </w:t>
      </w:r>
      <w:r w:rsidRPr="0068506E">
        <w:t xml:space="preserve">zu </w:t>
      </w:r>
      <w:r>
        <w:t>gewährleisten, dass die in der Abschaltmatrix (Anlage 4) beschriebenen technischen Grenzwerte nicht verletzt werden.</w:t>
      </w:r>
    </w:p>
    <w:p w14:paraId="5396F282" w14:textId="77777777" w:rsidR="00CE1213" w:rsidRPr="00B91E93" w:rsidRDefault="00CE1213" w:rsidP="008C7D0D">
      <w:pPr>
        <w:numPr>
          <w:ilvl w:val="0"/>
          <w:numId w:val="260"/>
        </w:numPr>
      </w:pPr>
      <w:r w:rsidRPr="00B91E93">
        <w:t>vertraglich vereinbarte bzw. sonstige Unterbrechungen</w:t>
      </w:r>
    </w:p>
    <w:p w14:paraId="60E24D9A" w14:textId="77777777" w:rsidR="00CE1213" w:rsidRPr="006A6BB0" w:rsidRDefault="00CE1213" w:rsidP="00065E96">
      <w:pPr>
        <w:pStyle w:val="GL3ohneZiffer"/>
      </w:pPr>
      <w:r w:rsidRPr="00B91E93">
        <w:lastRenderedPageBreak/>
        <w:t xml:space="preserve">um zu gewährleisten, dass </w:t>
      </w:r>
      <w:r w:rsidR="00886053">
        <w:t>unmittelbar</w:t>
      </w:r>
      <w:r w:rsidR="00F70783">
        <w:t xml:space="preserve"> drohend</w:t>
      </w:r>
      <w:r w:rsidR="00886053">
        <w:t xml:space="preserve">e erhebliche </w:t>
      </w:r>
      <w:r w:rsidRPr="00B91E93">
        <w:t>Störungen anderer Anschlussnehmer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Rückflüsse auf Einrichtungen des Netzbetreibers oder Dritter ausgeschlossen sind</w:t>
      </w:r>
      <w:r>
        <w:t>.</w:t>
      </w:r>
    </w:p>
    <w:p w14:paraId="64C7E7C2" w14:textId="77777777" w:rsidR="00CE1213" w:rsidRPr="006B7726" w:rsidRDefault="00CE1213" w:rsidP="00065E96">
      <w:pPr>
        <w:numPr>
          <w:ilvl w:val="0"/>
          <w:numId w:val="132"/>
        </w:numPr>
      </w:pPr>
      <w:r w:rsidRPr="006B7726">
        <w:t>Der Netzbetreiber ist ferner nach Androhung und Ablauf einer angemessenen Frist zur Unterbrechung berechtigt, wenn</w:t>
      </w:r>
    </w:p>
    <w:p w14:paraId="6412DD02" w14:textId="3000A0FB" w:rsidR="00CE1213" w:rsidRPr="006B7726" w:rsidRDefault="00CE1213" w:rsidP="008C7D0D">
      <w:pPr>
        <w:numPr>
          <w:ilvl w:val="0"/>
          <w:numId w:val="263"/>
        </w:numPr>
        <w:rPr>
          <w:bCs/>
        </w:rPr>
      </w:pPr>
      <w:r w:rsidRPr="006B7726">
        <w:t>der Netzbetreiber nach dem mit dem Anschlussnehmer/-nutzer abgeschlossenen Netzanschluss- und Anschlussnutzungsvertrag berechtigt ist, die Anschlussnutzung</w:t>
      </w:r>
      <w:r w:rsidR="00BF0B43">
        <w:t xml:space="preserve"> nach Androhung und Ablauf einer angemessenen Frist</w:t>
      </w:r>
      <w:r w:rsidRPr="006B7726">
        <w:t xml:space="preserve"> zu unterbrechen, insbesondere in dem Fall, dass </w:t>
      </w:r>
      <w:r w:rsidRPr="006B7726">
        <w:rPr>
          <w:bCs/>
        </w:rPr>
        <w:t>die Qualitätsanforderungen nach §</w:t>
      </w:r>
      <w:r w:rsidR="00F00A83">
        <w:rPr>
          <w:bCs/>
        </w:rPr>
        <w:t xml:space="preserve"> </w:t>
      </w:r>
      <w:r w:rsidRPr="006B7726">
        <w:rPr>
          <w:bCs/>
        </w:rPr>
        <w:t xml:space="preserve">36 Abs. 1 </w:t>
      </w:r>
      <w:proofErr w:type="spellStart"/>
      <w:r w:rsidRPr="006B7726">
        <w:rPr>
          <w:bCs/>
        </w:rPr>
        <w:t>GasNZV</w:t>
      </w:r>
      <w:proofErr w:type="spellEnd"/>
      <w:r w:rsidRPr="006B7726">
        <w:rPr>
          <w:bCs/>
        </w:rPr>
        <w:t xml:space="preserve"> nicht eingehalten werden,</w:t>
      </w:r>
    </w:p>
    <w:p w14:paraId="42B58645" w14:textId="77777777" w:rsidR="00CE1213" w:rsidRPr="006B7726" w:rsidRDefault="00CE1213" w:rsidP="008C7D0D">
      <w:pPr>
        <w:numPr>
          <w:ilvl w:val="0"/>
          <w:numId w:val="263"/>
        </w:numPr>
      </w:pPr>
      <w:r w:rsidRPr="006B7726">
        <w:t>kein Netzanschluss- und Anschlussnutzungsvertrag vorliegt oder nachträglich wegfällt oder</w:t>
      </w:r>
    </w:p>
    <w:p w14:paraId="48ECD829" w14:textId="232C8172" w:rsidR="00CE1213" w:rsidRPr="006B7726" w:rsidRDefault="00CE1213" w:rsidP="008C7D0D">
      <w:pPr>
        <w:numPr>
          <w:ilvl w:val="0"/>
          <w:numId w:val="263"/>
        </w:numPr>
      </w:pPr>
      <w:r w:rsidRPr="006B7726">
        <w:t>keine Zuordnung zu einem gültigen Bilanzkreis erfolgt oder nachträglich wegfällt.</w:t>
      </w:r>
    </w:p>
    <w:p w14:paraId="412D8798" w14:textId="77777777"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14:paraId="0AB79EE0" w14:textId="77777777"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 xml:space="preserve">nach dem mit dem Anschlussnehmer/-nutzer abgeschlossenen Netzanschluss- und Anschlussnutzungsvertrag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Netzbetreiber wird dem Transportkunden in diesem Fall auf Nachfrage mitteilen, aus welchem Grund die Unterbrechung vorgenommen worden ist.</w:t>
      </w:r>
    </w:p>
    <w:p w14:paraId="4156A3E2" w14:textId="77777777" w:rsidR="00CE1213" w:rsidRPr="00AD3CD0" w:rsidRDefault="00CE1213" w:rsidP="00065E96">
      <w:pPr>
        <w:numPr>
          <w:ilvl w:val="0"/>
          <w:numId w:val="132"/>
        </w:numPr>
        <w:autoSpaceDE w:val="0"/>
        <w:autoSpaceDN w:val="0"/>
        <w:adjustRightInd w:val="0"/>
      </w:pPr>
      <w:r w:rsidRPr="00AD3CD0">
        <w:rPr>
          <w:rFonts w:cs="Arial"/>
          <w:color w:val="000000"/>
          <w:szCs w:val="22"/>
        </w:rPr>
        <w:t xml:space="preserve">Im Falle einer Unterbrechung ruht der Netzzugang des Transportkunden. Der Transportkunde kann in diesen Fällen keine Entschädigung </w:t>
      </w:r>
      <w:r w:rsidR="00BF0B43">
        <w:rPr>
          <w:rFonts w:cs="Arial"/>
          <w:color w:val="000000"/>
          <w:szCs w:val="22"/>
        </w:rPr>
        <w:t xml:space="preserve">für die Unterbrechung </w:t>
      </w:r>
      <w:r w:rsidRPr="00AD3CD0">
        <w:rPr>
          <w:rFonts w:cs="Arial"/>
          <w:color w:val="000000"/>
          <w:szCs w:val="22"/>
        </w:rPr>
        <w:t>vom Netzbetreiber beanspruchen.</w:t>
      </w:r>
    </w:p>
    <w:p w14:paraId="33D9EAE5" w14:textId="1B996E14"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Soweit der Netzbetreiber aufgrund einer zulässigen Unterbrechung nach Ziffer</w:t>
      </w:r>
      <w:r w:rsidR="00F00A83">
        <w:rPr>
          <w:rFonts w:cs="Arial"/>
          <w:color w:val="000000"/>
          <w:szCs w:val="22"/>
        </w:rPr>
        <w:t xml:space="preserve"> </w:t>
      </w:r>
      <w:r w:rsidRPr="00AD3CD0">
        <w:rPr>
          <w:rFonts w:cs="Arial"/>
          <w:color w:val="000000"/>
          <w:szCs w:val="22"/>
        </w:rPr>
        <w:t xml:space="preserve">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Netzbetreiber von diesen Pflichten befreit.</w:t>
      </w:r>
    </w:p>
    <w:p w14:paraId="4A152C35" w14:textId="77777777"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14:paraId="294DBF01" w14:textId="77777777"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14:paraId="26A5435C" w14:textId="77777777" w:rsidR="00CE1213" w:rsidRPr="003C20B5" w:rsidRDefault="008C4B8B" w:rsidP="008C4B8B">
      <w:pPr>
        <w:pStyle w:val="berschrift1"/>
      </w:pPr>
      <w:bookmarkStart w:id="44" w:name="_Toc321122705"/>
      <w:bookmarkStart w:id="45" w:name="_Toc59333060"/>
      <w:bookmarkStart w:id="46" w:name="_Toc65219186"/>
      <w:r>
        <w:lastRenderedPageBreak/>
        <w:t xml:space="preserve">§ 10 </w:t>
      </w:r>
      <w:r w:rsidR="00CE1213" w:rsidRPr="000A3FD9">
        <w:t>Haftung</w:t>
      </w:r>
      <w:bookmarkStart w:id="47" w:name="_Toc290277787"/>
      <w:bookmarkEnd w:id="44"/>
      <w:bookmarkEnd w:id="45"/>
      <w:bookmarkEnd w:id="46"/>
      <w:bookmarkEnd w:id="47"/>
    </w:p>
    <w:p w14:paraId="2D15EA87" w14:textId="53DB5265"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Unterbrechung der Gasversorgung oder durch Unregelmäßigkeiten in der Netznutzung entstehen,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im Nieder-, Mittel- und Hochdrucknetz.</w:t>
      </w:r>
      <w:r w:rsidR="00F00A83">
        <w:t xml:space="preserve"> </w:t>
      </w:r>
      <w:r w:rsidRPr="004867AC">
        <w:t xml:space="preserve">Der Wortlaut des § 18 NDAV ist als </w:t>
      </w:r>
      <w:r w:rsidRPr="004867AC">
        <w:rPr>
          <w:bCs/>
        </w:rPr>
        <w:t xml:space="preserve">Anlage </w:t>
      </w:r>
      <w:r w:rsidR="00606D73">
        <w:t>5</w:t>
      </w:r>
      <w:r w:rsidRPr="004867AC">
        <w:t xml:space="preserve"> beigefügt.</w:t>
      </w:r>
    </w:p>
    <w:p w14:paraId="3CD3092C" w14:textId="01615F6C" w:rsidR="00CE1213" w:rsidRPr="004867AC" w:rsidRDefault="00CE1213" w:rsidP="00065E96">
      <w:pPr>
        <w:numPr>
          <w:ilvl w:val="0"/>
          <w:numId w:val="133"/>
        </w:numPr>
      </w:pPr>
      <w:r>
        <w:t>I</w:t>
      </w:r>
      <w:r w:rsidRPr="004867AC">
        <w:t>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14:paraId="0713A572" w14:textId="0F965B4C" w:rsidR="00CD79D7" w:rsidRDefault="00CE1213" w:rsidP="00DD57E1">
      <w:pPr>
        <w:numPr>
          <w:ilvl w:val="0"/>
          <w:numId w:val="13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ist auf den vertragstypisch, vorhersehbaren Schaden begrenzt.</w:t>
      </w:r>
    </w:p>
    <w:p w14:paraId="17BEAC55" w14:textId="77777777"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14:paraId="08E5E8E9" w14:textId="77777777"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r>
        <w:t>.</w:t>
      </w:r>
    </w:p>
    <w:p w14:paraId="7724F6AD" w14:textId="77777777" w:rsidR="00DD57E1" w:rsidRDefault="00CE1213" w:rsidP="00CD79D7">
      <w:pPr>
        <w:numPr>
          <w:ilvl w:val="0"/>
          <w:numId w:val="351"/>
        </w:numPr>
      </w:pPr>
      <w:r w:rsidRPr="004867AC">
        <w:t>Typischerweise ist bei Geschäften der fraglichen Art von einem Schaden in Höhe von EUR 2,5 Mio. bei Sachschäden und EUR 1,0 Mio. bei Vermögensschäden auszugehen.</w:t>
      </w:r>
    </w:p>
    <w:p w14:paraId="6018485A" w14:textId="16393AC5" w:rsidR="00CE1213" w:rsidRDefault="00CE1213" w:rsidP="00DD57E1">
      <w:pPr>
        <w:numPr>
          <w:ilvl w:val="0"/>
          <w:numId w:val="133"/>
        </w:numPr>
      </w:pPr>
      <w:r w:rsidRPr="004867AC">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1E9C8821" w14:textId="2C905379"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w:t>
      </w:r>
    </w:p>
    <w:p w14:paraId="761F0EE2" w14:textId="37DF181F" w:rsidR="00CE1213" w:rsidRPr="004867AC" w:rsidRDefault="00CE1213" w:rsidP="00CD79D7">
      <w:pPr>
        <w:numPr>
          <w:ilvl w:val="0"/>
          <w:numId w:val="352"/>
        </w:numPr>
      </w:pPr>
      <w:r w:rsidRPr="004867AC">
        <w:t>Die Haftung der Vertragspartner für sog. einfache Erfüllungsgehilfen ist im Fall grob fahrlässig verursachter Sachschäden auf EUR 1,5 Mio. und Vermögensschäden auf EUR 0,5 Mio. begrenzt.</w:t>
      </w:r>
    </w:p>
    <w:p w14:paraId="208AFD73" w14:textId="77777777" w:rsidR="00CE1213" w:rsidRPr="004867AC" w:rsidRDefault="00CD79D7" w:rsidP="00835B52">
      <w:pPr>
        <w:numPr>
          <w:ilvl w:val="0"/>
          <w:numId w:val="133"/>
        </w:numPr>
      </w:pPr>
      <w:r>
        <w:lastRenderedPageBreak/>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16 Abs. 2 EnWG sind insbesondere auch solche, die zur Sicherstellung der Versorgung von Haushaltskunden mit Erdgas gemäß § 53 a EnWG ergriffen werden.</w:t>
      </w:r>
    </w:p>
    <w:p w14:paraId="0F29D64F" w14:textId="77777777" w:rsidR="00CE1213" w:rsidRPr="00AD3CD0" w:rsidRDefault="00CE1213" w:rsidP="00835B52">
      <w:pPr>
        <w:numPr>
          <w:ilvl w:val="0"/>
          <w:numId w:val="133"/>
        </w:numPr>
      </w:pPr>
      <w:r w:rsidRPr="004867AC">
        <w:t xml:space="preserve">Eine Haftung der Vertragspartner nach zwingenden Vorschriften des Haftpflichtgesetzes </w:t>
      </w:r>
      <w:r w:rsidRPr="00AD3CD0">
        <w:t>und anderen Rechtsvorschriften bleibt unberührt.</w:t>
      </w:r>
    </w:p>
    <w:p w14:paraId="530F4AA6" w14:textId="77777777"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14:paraId="0CAF93C1" w14:textId="77777777" w:rsidR="00CE1213" w:rsidRPr="000A3FD9" w:rsidRDefault="008C4B8B" w:rsidP="008C4B8B">
      <w:pPr>
        <w:pStyle w:val="berschrift1"/>
      </w:pPr>
      <w:bookmarkStart w:id="48" w:name="_Toc321122706"/>
      <w:bookmarkStart w:id="49" w:name="_Toc59333061"/>
      <w:bookmarkStart w:id="50" w:name="_Toc65219187"/>
      <w:r>
        <w:t xml:space="preserve">§ 11 </w:t>
      </w:r>
      <w:r w:rsidR="00CE1213" w:rsidRPr="000A3FD9">
        <w:t>Vertragsbeginn und Vertragslaufzeit</w:t>
      </w:r>
      <w:bookmarkEnd w:id="48"/>
      <w:bookmarkEnd w:id="49"/>
      <w:bookmarkEnd w:id="50"/>
    </w:p>
    <w:p w14:paraId="46C41799" w14:textId="04AD2037"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und läuft auf unbestimmte Zeit.</w:t>
      </w:r>
    </w:p>
    <w:p w14:paraId="6BCA232B" w14:textId="77777777"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14:paraId="44B4199D" w14:textId="77777777" w:rsidR="00CE1213" w:rsidRPr="000A3FD9" w:rsidRDefault="008C4B8B" w:rsidP="008C4B8B">
      <w:pPr>
        <w:pStyle w:val="berschrift1"/>
      </w:pPr>
      <w:bookmarkStart w:id="51" w:name="_Toc321122707"/>
      <w:bookmarkStart w:id="52" w:name="_Toc59333062"/>
      <w:bookmarkStart w:id="53" w:name="_Toc65219188"/>
      <w:r>
        <w:t xml:space="preserve">§ 12 </w:t>
      </w:r>
      <w:r w:rsidR="00CE1213" w:rsidRPr="000A3FD9">
        <w:t>Anpassung des Vertragsverhältnisses</w:t>
      </w:r>
      <w:bookmarkEnd w:id="51"/>
      <w:bookmarkEnd w:id="52"/>
      <w:bookmarkEnd w:id="53"/>
    </w:p>
    <w:p w14:paraId="4C477294" w14:textId="77777777"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r>
        <w:rPr>
          <w:rFonts w:cs="Arial"/>
          <w:szCs w:val="22"/>
        </w:rPr>
        <w:t>Anschlussnehmer/-nutzer</w:t>
      </w:r>
      <w:r w:rsidRPr="00C7777A">
        <w:rPr>
          <w:rFonts w:cs="Arial"/>
          <w:szCs w:val="22"/>
        </w:rPr>
        <w:t xml:space="preserve"> unverzüglich hiervon in Kenntnis zu setzen</w:t>
      </w:r>
      <w:r w:rsidRPr="00147961">
        <w:t>.</w:t>
      </w:r>
    </w:p>
    <w:p w14:paraId="6C0369BC" w14:textId="00B98998"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besteht, dass die vereinbarte </w:t>
      </w:r>
      <w:r>
        <w:t>Einspeiseleistung</w:t>
      </w:r>
      <w:r w:rsidRPr="0068311F">
        <w:t xml:space="preserve"> dauerhaft nicht oder nicht in diesem Umfang benötigt wird. Verlangt werden kann in diesem Fall eine Anpassung der </w:t>
      </w:r>
      <w:r>
        <w:t>vorgehaltenen Einspeiseleistung</w:t>
      </w:r>
      <w:r w:rsidRPr="0068311F">
        <w:t xml:space="preserve"> auf den für die Einspeisung tatsächlich benötigten Umfang. Bei bereits in Betrieb genommenen Biogasanlagen wird widerlegbar vermutet, dass die tatsächlich benötigte </w:t>
      </w:r>
      <w:r>
        <w:t>Einspeiseleistung</w:t>
      </w:r>
      <w:r w:rsidRPr="0068311F">
        <w:t xml:space="preserve"> der </w:t>
      </w:r>
      <w:r w:rsidRPr="006A6D38">
        <w:rPr>
          <w:bCs/>
        </w:rPr>
        <w:t xml:space="preserve">innerhalb der letzten </w:t>
      </w:r>
      <w:r>
        <w:rPr>
          <w:bCs/>
        </w:rPr>
        <w:t xml:space="preserve">12 Monate am Einspeisepunkt </w:t>
      </w:r>
      <w:r w:rsidRPr="0068311F">
        <w:t xml:space="preserve">höchsten gemessenen </w:t>
      </w:r>
      <w:r>
        <w:t>Einspeiseleistung</w:t>
      </w:r>
      <w:r w:rsidRPr="0068311F">
        <w:t xml:space="preserve"> entspricht; die Vermutung gilt nicht, wenn die Einspeisung aus der Biogasanlage durch mehrere Transportkunden erfolgt. Das Verlangen ist zu begründen.</w:t>
      </w:r>
    </w:p>
    <w:p w14:paraId="59FC468F" w14:textId="621ED2BE" w:rsidR="00CE1213" w:rsidRPr="0068311F" w:rsidRDefault="00CE1213" w:rsidP="00835B52">
      <w:pPr>
        <w:numPr>
          <w:ilvl w:val="0"/>
          <w:numId w:val="135"/>
        </w:numPr>
      </w:pPr>
      <w:r w:rsidRPr="0068311F">
        <w:t>Der Transportkunde ist verpflichtet,</w:t>
      </w:r>
      <w:r w:rsidR="00F00A83">
        <w:t xml:space="preserve"> </w:t>
      </w:r>
      <w:r w:rsidRPr="0068311F">
        <w:t xml:space="preserve">das Anpassungsverlangen innerhalb von einem Monat anzunehmen, es sei denn, er weist bis dahin in geeigneter Form nach, dass Einspeisungen von Biogas bis zum Umfang der vereinbarten </w:t>
      </w:r>
      <w:r>
        <w:t>Einspeiseleistung</w:t>
      </w:r>
      <w:r w:rsidRPr="0068311F">
        <w:t xml:space="preserve"> </w:t>
      </w:r>
      <w:r>
        <w:t>in den nächsten 12 Monaten</w:t>
      </w:r>
      <w:r w:rsidRPr="006A6D38">
        <w:rPr>
          <w:bCs/>
        </w:rPr>
        <w:t xml:space="preserve"> konkret</w:t>
      </w:r>
      <w:r w:rsidR="00F00A83">
        <w:rPr>
          <w:bCs/>
        </w:rPr>
        <w:t xml:space="preserve"> </w:t>
      </w:r>
      <w:r w:rsidRPr="006A6D38">
        <w:rPr>
          <w:bCs/>
        </w:rPr>
        <w:t>zu erwarten sind</w:t>
      </w:r>
      <w:r w:rsidR="00F00A83">
        <w:t xml:space="preserve">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w:t>
      </w:r>
      <w:r w:rsidRPr="0068311F">
        <w:lastRenderedPageBreak/>
        <w:t xml:space="preserve">und gelingt ihm ein entsprechender Nachweis nicht, ist der Netzbetreiber berechtigt, die </w:t>
      </w:r>
      <w:r>
        <w:t>Einspeiseleistung</w:t>
      </w:r>
      <w:r w:rsidRPr="0068311F">
        <w:t xml:space="preserve"> einseitig auf das für die Einspeisung tatsächlich benötigte Maß</w:t>
      </w:r>
      <w:r w:rsidR="00F00A83">
        <w:t xml:space="preserve"> </w:t>
      </w:r>
      <w:r w:rsidRPr="0068311F">
        <w:t xml:space="preserve">anzupassen, soweit ihm das Festhalten an der vereinbarten </w:t>
      </w:r>
      <w:r>
        <w:t>Einspeiseleistung</w:t>
      </w:r>
      <w:r w:rsidRPr="0068311F">
        <w:t xml:space="preserve"> nicht zumutbar ist</w:t>
      </w:r>
      <w:r w:rsidRPr="006A6D38">
        <w:rPr>
          <w:bCs/>
        </w:rPr>
        <w:t>, insbesondere weil anderenfalls</w:t>
      </w:r>
      <w:r w:rsidR="00F00A83">
        <w:rPr>
          <w:bCs/>
        </w:rPr>
        <w:t xml:space="preserve"> </w:t>
      </w:r>
      <w:r w:rsidRPr="006A6D38">
        <w:t>Einspeisungen</w:t>
      </w:r>
      <w:r w:rsidR="00F00A83">
        <w:t xml:space="preserve"> </w:t>
      </w:r>
      <w:r w:rsidRPr="006A6D38">
        <w:rPr>
          <w:bCs/>
        </w:rPr>
        <w:t>Dritter</w:t>
      </w:r>
      <w:r w:rsidR="00F00A83">
        <w:t xml:space="preserve"> </w:t>
      </w:r>
      <w:r w:rsidRPr="0068311F">
        <w:t>nachweislich behindert werden</w:t>
      </w:r>
      <w:r>
        <w:t xml:space="preserve"> </w:t>
      </w:r>
      <w:r w:rsidRPr="006A6D38">
        <w:rPr>
          <w:bCs/>
        </w:rPr>
        <w:t>und dies durch die Anpassung vollständig oder teilweise vermieden werden kann</w:t>
      </w:r>
      <w:r w:rsidRPr="0068311F">
        <w:t>.</w:t>
      </w:r>
    </w:p>
    <w:p w14:paraId="3E2BC021" w14:textId="77777777"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14:paraId="2F768636" w14:textId="77777777" w:rsidR="00CE1213" w:rsidRPr="008C4B8B" w:rsidRDefault="008C4B8B" w:rsidP="008C4B8B">
      <w:pPr>
        <w:pStyle w:val="berschrift1"/>
      </w:pPr>
      <w:bookmarkStart w:id="54" w:name="_Toc321122708"/>
      <w:bookmarkStart w:id="55" w:name="_Toc59333063"/>
      <w:bookmarkStart w:id="56" w:name="_Toc65219189"/>
      <w:r>
        <w:t xml:space="preserve">§ 13 </w:t>
      </w:r>
      <w:r w:rsidR="00CE1213" w:rsidRPr="008C4B8B">
        <w:t>Kündigung des Vertragsverhältnisses</w:t>
      </w:r>
      <w:bookmarkEnd w:id="54"/>
      <w:bookmarkEnd w:id="55"/>
      <w:bookmarkEnd w:id="56"/>
    </w:p>
    <w:p w14:paraId="71077F62" w14:textId="77777777"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Kalendermonats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angeboten wird, der den Anforderungen des EnWG, der GasNZV und anderer Rechtsvorschriften entspricht.</w:t>
      </w:r>
    </w:p>
    <w:p w14:paraId="47AED487" w14:textId="77777777"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wiederholt trotz Abmahnung </w:t>
      </w:r>
      <w:r w:rsidRPr="00965025">
        <w:t>schwerwiegend</w:t>
      </w:r>
      <w:r>
        <w:t xml:space="preserve"> verstoßen wird.</w:t>
      </w:r>
    </w:p>
    <w:p w14:paraId="191C17B0" w14:textId="7C54B437" w:rsidR="00CE1213" w:rsidRPr="00147961" w:rsidRDefault="00CE1213" w:rsidP="00835B52">
      <w:pPr>
        <w:numPr>
          <w:ilvl w:val="0"/>
          <w:numId w:val="136"/>
        </w:numPr>
      </w:pPr>
      <w:r w:rsidRPr="00147961">
        <w:t xml:space="preserve">Die Möglichkeit der außerordentlichen Kündigung gemäß § 314 </w:t>
      </w:r>
      <w:r w:rsidR="004234F1">
        <w:t>Bürgerliches Gesetzbuch (</w:t>
      </w:r>
      <w:r w:rsidRPr="00147961">
        <w:t>BGB</w:t>
      </w:r>
      <w:r w:rsidR="004234F1">
        <w:t>)</w:t>
      </w:r>
      <w:r w:rsidRPr="00147961">
        <w:t xml:space="preserve"> durch die</w:t>
      </w:r>
      <w:r>
        <w:t xml:space="preserve"> </w:t>
      </w:r>
      <w:r w:rsidRPr="00147961">
        <w:t>Vertragspartner bleibt unberührt.</w:t>
      </w:r>
    </w:p>
    <w:p w14:paraId="65C569D7" w14:textId="77777777" w:rsidR="00CE1213" w:rsidRPr="00874020" w:rsidRDefault="008C4B8B" w:rsidP="008C4B8B">
      <w:pPr>
        <w:pStyle w:val="berschrift1"/>
      </w:pPr>
      <w:bookmarkStart w:id="57" w:name="_Toc321122709"/>
      <w:bookmarkStart w:id="58" w:name="_Toc59333064"/>
      <w:bookmarkStart w:id="59" w:name="_Toc65219190"/>
      <w:r>
        <w:t xml:space="preserve">§ 14 </w:t>
      </w:r>
      <w:r w:rsidR="00CE1213" w:rsidRPr="00874020">
        <w:t>Schriftformerfordernis</w:t>
      </w:r>
      <w:bookmarkEnd w:id="57"/>
      <w:bookmarkEnd w:id="58"/>
      <w:bookmarkEnd w:id="59"/>
    </w:p>
    <w:p w14:paraId="617A5211" w14:textId="77777777" w:rsidR="00CE1213" w:rsidRDefault="00CE1213" w:rsidP="008E1637">
      <w:r>
        <w:t>Jegliche Änderungen und die Kündigung des Vertrages bedürfen zu ihrer Wirksamkeit der Schriftform. Dies gilt auch für den Verzicht auf das Schriftformerfordernis selbst.</w:t>
      </w:r>
    </w:p>
    <w:p w14:paraId="2CAB44C5" w14:textId="77777777" w:rsidR="00CE1213" w:rsidRPr="00DF3F4C" w:rsidRDefault="008C4B8B" w:rsidP="008C4B8B">
      <w:pPr>
        <w:pStyle w:val="berschrift1"/>
      </w:pPr>
      <w:bookmarkStart w:id="60" w:name="_Toc321122710"/>
      <w:bookmarkStart w:id="61" w:name="_Toc59333065"/>
      <w:bookmarkStart w:id="62" w:name="_Toc65219191"/>
      <w:r>
        <w:t xml:space="preserve">§ 15 </w:t>
      </w:r>
      <w:r w:rsidR="00CE1213" w:rsidRPr="00DF3F4C">
        <w:t>Höhere Gewalt</w:t>
      </w:r>
      <w:bookmarkEnd w:id="60"/>
      <w:bookmarkEnd w:id="61"/>
      <w:bookmarkEnd w:id="62"/>
    </w:p>
    <w:p w14:paraId="417A174D" w14:textId="77777777"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Vertragspartner wird soweit und solange von seinen Gegenleistungspflichten befreit, wie der Vertragspartner aufgrund von Höherer Gewalt an der Erfüllung seiner Pflichten gehindert ist.</w:t>
      </w:r>
    </w:p>
    <w:p w14:paraId="03DCC7BB" w14:textId="77777777"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Aussperrung rechtmäßig ist, oder gesetzliche Bestimmung</w:t>
      </w:r>
      <w:r w:rsidR="00647CDC">
        <w:t>en</w:t>
      </w:r>
      <w:r w:rsidRPr="00EA4F5F">
        <w:t xml:space="preserve"> oder Maßnahmen der Regierung oder von Gerichten oder Behörden (unabhängig von ihrer Rechtmäßigkeit).</w:t>
      </w:r>
    </w:p>
    <w:p w14:paraId="47E713D8" w14:textId="77777777" w:rsidR="00CE1213" w:rsidRDefault="00CE1213" w:rsidP="00835B52">
      <w:pPr>
        <w:numPr>
          <w:ilvl w:val="0"/>
          <w:numId w:val="137"/>
        </w:numPr>
      </w:pPr>
      <w:r w:rsidRPr="00EA4F5F">
        <w:lastRenderedPageBreak/>
        <w:t>Der betroffene Vertragspartner hat den anderen Vertragspartner unverzüglich zu b</w:t>
      </w:r>
      <w:r w:rsidRPr="00B9180C">
        <w:t xml:space="preserve">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erfüllen kann.</w:t>
      </w:r>
    </w:p>
    <w:p w14:paraId="06F1272E" w14:textId="77777777"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C78BDCA" w14:textId="77777777" w:rsidR="00CE1213" w:rsidRPr="00073114" w:rsidRDefault="008C4B8B" w:rsidP="008C4B8B">
      <w:pPr>
        <w:pStyle w:val="berschrift1"/>
      </w:pPr>
      <w:bookmarkStart w:id="63" w:name="_Toc321122711"/>
      <w:bookmarkStart w:id="64" w:name="_Toc59333066"/>
      <w:bookmarkStart w:id="65" w:name="_Toc65219192"/>
      <w:r>
        <w:t xml:space="preserve">§ 16 </w:t>
      </w:r>
      <w:r w:rsidR="00CE1213" w:rsidRPr="00073114">
        <w:t>Informations- und Datenaustausch</w:t>
      </w:r>
      <w:bookmarkEnd w:id="63"/>
      <w:bookmarkEnd w:id="64"/>
      <w:bookmarkEnd w:id="65"/>
    </w:p>
    <w:p w14:paraId="6F15E36B" w14:textId="5892A10F" w:rsidR="00CE1213" w:rsidRDefault="00CE1213" w:rsidP="00835B52">
      <w:pPr>
        <w:numPr>
          <w:ilvl w:val="0"/>
          <w:numId w:val="13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genannten technischen </w:t>
      </w:r>
      <w:r>
        <w:t xml:space="preserve">Anforderungen </w:t>
      </w:r>
      <w:r w:rsidRPr="009B36B5">
        <w:t>sind unverzüglich auszutauschen.</w:t>
      </w:r>
    </w:p>
    <w:p w14:paraId="35C27596" w14:textId="77777777"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14:paraId="0025BCC2" w14:textId="77777777" w:rsidR="00CE1213" w:rsidRDefault="008C4B8B" w:rsidP="008C4B8B">
      <w:pPr>
        <w:pStyle w:val="berschrift1"/>
      </w:pPr>
      <w:bookmarkStart w:id="66" w:name="_Toc321122712"/>
      <w:bookmarkStart w:id="67" w:name="_Toc59333067"/>
      <w:bookmarkStart w:id="68" w:name="_Toc65219193"/>
      <w:r>
        <w:t xml:space="preserve">§ 17 </w:t>
      </w:r>
      <w:r w:rsidR="00CE1213" w:rsidRPr="00073114">
        <w:t>Vertraulichkeit</w:t>
      </w:r>
      <w:bookmarkEnd w:id="66"/>
      <w:bookmarkEnd w:id="67"/>
      <w:bookmarkEnd w:id="68"/>
    </w:p>
    <w:p w14:paraId="42C719F8" w14:textId="0C3998B0"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vorbehaltlich der Bestimmungen in Ziffer 2 vertraulich</w:t>
      </w:r>
      <w:r w:rsidRPr="00370E2E">
        <w:rPr>
          <w:rFonts w:cs="Arial"/>
          <w:szCs w:val="22"/>
        </w:rPr>
        <w:t xml:space="preserve">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w:t>
      </w:r>
    </w:p>
    <w:p w14:paraId="6B3C2179" w14:textId="18A3626B" w:rsidR="00CE1213" w:rsidRPr="00370E2E" w:rsidRDefault="00CE1213" w:rsidP="00EB04FB">
      <w:pPr>
        <w:numPr>
          <w:ilvl w:val="0"/>
          <w:numId w:val="139"/>
        </w:numPr>
        <w:rPr>
          <w:rFonts w:cs="Arial"/>
          <w:szCs w:val="22"/>
        </w:rPr>
      </w:pPr>
      <w:r w:rsidRPr="00370E2E">
        <w:rPr>
          <w:rFonts w:cs="Arial"/>
          <w:szCs w:val="22"/>
        </w:rPr>
        <w:t>Jeder Vertragspartner hat das Recht, vertrauliche Informationen, die er vom anderen Vertragspartner erhalten hat, ohne dessen schriftliche Genehmigung offen zu legen</w:t>
      </w:r>
    </w:p>
    <w:p w14:paraId="7CDD1A23" w14:textId="77777777" w:rsidR="00CE1213" w:rsidRDefault="00CE1213" w:rsidP="003C4303">
      <w:pPr>
        <w:pStyle w:val="BulletPGL2"/>
        <w:numPr>
          <w:ilvl w:val="0"/>
          <w:numId w:val="265"/>
        </w:numPr>
      </w:pPr>
      <w:r w:rsidRPr="00370E2E">
        <w:t>gegenüber einem verbundenen Unternehmen, sofern dieses in gleicher Weise zur Vertraulichkeit verpflichtet ist,</w:t>
      </w:r>
    </w:p>
    <w:p w14:paraId="4940A23B" w14:textId="77777777"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4F9C9277" w14:textId="77777777" w:rsidR="003C4303" w:rsidRPr="00370E2E" w:rsidRDefault="003C4303" w:rsidP="003C4303">
      <w:pPr>
        <w:pStyle w:val="BulletPGL2"/>
        <w:numPr>
          <w:ilvl w:val="0"/>
          <w:numId w:val="265"/>
        </w:numPr>
      </w:pPr>
      <w:r w:rsidRPr="00370E2E">
        <w:t>in dem Umfang, wie diese vertraulichen Informationen</w:t>
      </w:r>
    </w:p>
    <w:p w14:paraId="44ABC1B0" w14:textId="77777777" w:rsidR="00CE1213" w:rsidRDefault="00CE1213" w:rsidP="002A1A76">
      <w:pPr>
        <w:pStyle w:val="BulletPGL4"/>
        <w:tabs>
          <w:tab w:val="clear" w:pos="1134"/>
          <w:tab w:val="num" w:pos="1276"/>
        </w:tabs>
        <w:ind w:left="1276" w:hanging="425"/>
      </w:pPr>
      <w:r w:rsidRPr="00370E2E">
        <w:lastRenderedPageBreak/>
        <w:t>dem diese Informationen empfangenden Vertragspartner zu dem Zeitpunkt, zu dem er sie von dem anderen Vertragspartner erhalten hat, berechtigterweise bereits bekannt sind,</w:t>
      </w:r>
    </w:p>
    <w:p w14:paraId="0C324A58" w14:textId="77777777"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14:paraId="005AB770" w14:textId="77777777"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r>
        <w:t>.</w:t>
      </w:r>
    </w:p>
    <w:p w14:paraId="333BF045" w14:textId="77777777" w:rsidR="00CE1213" w:rsidRPr="00370E2E" w:rsidRDefault="00CE1213" w:rsidP="00EB04FB">
      <w:pPr>
        <w:numPr>
          <w:ilvl w:val="0"/>
          <w:numId w:val="139"/>
        </w:numPr>
      </w:pPr>
      <w:r>
        <w:t>Im Fall der Beendigung dieses Vertrages endet d</w:t>
      </w:r>
      <w:r w:rsidRPr="00370E2E">
        <w:t xml:space="preserve">ie Pflicht zur Einhaltung der Vertraulichkeit </w:t>
      </w:r>
      <w:r w:rsidR="00AD3CD0">
        <w:t>2</w:t>
      </w:r>
      <w:r w:rsidRPr="00370E2E">
        <w:t xml:space="preserve"> Jahre </w:t>
      </w:r>
      <w:r>
        <w:t>da</w:t>
      </w:r>
      <w:r w:rsidRPr="00370E2E">
        <w:t>nach.</w:t>
      </w:r>
    </w:p>
    <w:p w14:paraId="1D7D63D5" w14:textId="77777777"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14:paraId="6E6B9F4B" w14:textId="77777777" w:rsidR="00CE1213" w:rsidRPr="00073114" w:rsidRDefault="00DA7616" w:rsidP="008C4B8B">
      <w:pPr>
        <w:pStyle w:val="berschrift1"/>
      </w:pPr>
      <w:bookmarkStart w:id="69" w:name="_Toc321122713"/>
      <w:bookmarkStart w:id="70" w:name="_Toc59333068"/>
      <w:bookmarkStart w:id="71" w:name="_Toc65219194"/>
      <w:r>
        <w:t>§ 18</w:t>
      </w:r>
      <w:r w:rsidR="008C4B8B">
        <w:t xml:space="preserve"> </w:t>
      </w:r>
      <w:r w:rsidR="00CE1213" w:rsidRPr="00073114">
        <w:t>Rechtsnachfolge</w:t>
      </w:r>
      <w:bookmarkEnd w:id="69"/>
      <w:bookmarkEnd w:id="70"/>
      <w:bookmarkEnd w:id="71"/>
    </w:p>
    <w:p w14:paraId="31CAF3F0" w14:textId="4F036B7A" w:rsidR="00CE1213" w:rsidRDefault="00CE1213" w:rsidP="00EB04FB">
      <w:pPr>
        <w:numPr>
          <w:ilvl w:val="0"/>
          <w:numId w:val="140"/>
        </w:numPr>
      </w:pPr>
      <w:r w:rsidRPr="004238E8">
        <w:t>Die Übertragung dieses Vertrages bedarf der vorherigen Zustimmung durch den anderen Vertragspartner. Die Zustimmung darf nur aus wichtigem Grund verweigert werden.</w:t>
      </w:r>
    </w:p>
    <w:p w14:paraId="51FD030C" w14:textId="77777777" w:rsidR="00CE1213" w:rsidRDefault="00CE1213" w:rsidP="00EB04FB">
      <w:pPr>
        <w:numPr>
          <w:ilvl w:val="0"/>
          <w:numId w:val="140"/>
        </w:numPr>
      </w:pPr>
      <w:r w:rsidRPr="004238E8">
        <w:t>Die Übertragung der Rechte und Pflichten aus diesem Vertrag von einem der Vertragspartner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p>
    <w:p w14:paraId="726ABA6C" w14:textId="77777777" w:rsidR="00CE1213" w:rsidRPr="00073114" w:rsidRDefault="00DA7616" w:rsidP="008C4B8B">
      <w:pPr>
        <w:pStyle w:val="berschrift1"/>
      </w:pPr>
      <w:bookmarkStart w:id="72" w:name="_Toc321122714"/>
      <w:bookmarkStart w:id="73" w:name="_Toc59333069"/>
      <w:bookmarkStart w:id="74" w:name="_Toc65219195"/>
      <w:r>
        <w:t>§ 19</w:t>
      </w:r>
      <w:r w:rsidR="008C4B8B">
        <w:t xml:space="preserve"> </w:t>
      </w:r>
      <w:r w:rsidR="00CE1213" w:rsidRPr="00073114">
        <w:t>Salvatorische Klausel</w:t>
      </w:r>
      <w:bookmarkEnd w:id="72"/>
      <w:bookmarkEnd w:id="73"/>
      <w:bookmarkEnd w:id="74"/>
    </w:p>
    <w:p w14:paraId="037EC3FD" w14:textId="77777777"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14:paraId="3131730A" w14:textId="77777777" w:rsidR="000A75B2" w:rsidRPr="00AC1C1A" w:rsidRDefault="000A75B2" w:rsidP="00AC1C1A">
      <w:pPr>
        <w:numPr>
          <w:ilvl w:val="0"/>
          <w:numId w:val="335"/>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r>
        <w:rPr>
          <w:rFonts w:cs="Arial"/>
          <w:szCs w:val="22"/>
        </w:rPr>
        <w:t>.</w:t>
      </w:r>
    </w:p>
    <w:p w14:paraId="51170DF7" w14:textId="77777777" w:rsidR="00CE1213" w:rsidRPr="00073114" w:rsidRDefault="00DA7616" w:rsidP="008C4B8B">
      <w:pPr>
        <w:pStyle w:val="berschrift1"/>
      </w:pPr>
      <w:bookmarkStart w:id="75" w:name="_Toc321122715"/>
      <w:bookmarkStart w:id="76" w:name="_Toc59333070"/>
      <w:bookmarkStart w:id="77" w:name="_Toc65219196"/>
      <w:r>
        <w:t>§ 20</w:t>
      </w:r>
      <w:r w:rsidR="008C4B8B">
        <w:t xml:space="preserve"> </w:t>
      </w:r>
      <w:r w:rsidR="00CE1213" w:rsidRPr="00073114">
        <w:t>Gerichtsstand</w:t>
      </w:r>
      <w:bookmarkEnd w:id="75"/>
      <w:bookmarkEnd w:id="76"/>
      <w:bookmarkEnd w:id="77"/>
    </w:p>
    <w:p w14:paraId="7C7F9392" w14:textId="77777777"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14:paraId="454D35E2" w14:textId="77777777" w:rsidR="00CE1213" w:rsidRDefault="00DA7616" w:rsidP="008C4B8B">
      <w:pPr>
        <w:pStyle w:val="berschrift1"/>
      </w:pPr>
      <w:bookmarkStart w:id="78" w:name="_Toc292214265"/>
      <w:bookmarkStart w:id="79" w:name="_Toc292477089"/>
      <w:bookmarkStart w:id="80" w:name="_Toc292695090"/>
      <w:bookmarkStart w:id="81" w:name="_Toc292697355"/>
      <w:bookmarkStart w:id="82" w:name="_Toc292699356"/>
      <w:bookmarkStart w:id="83" w:name="_Toc321122716"/>
      <w:bookmarkStart w:id="84" w:name="_Toc59333071"/>
      <w:bookmarkStart w:id="85" w:name="_Toc65219197"/>
      <w:bookmarkEnd w:id="78"/>
      <w:bookmarkEnd w:id="79"/>
      <w:bookmarkEnd w:id="80"/>
      <w:bookmarkEnd w:id="81"/>
      <w:bookmarkEnd w:id="82"/>
      <w:r>
        <w:lastRenderedPageBreak/>
        <w:t>§ 21</w:t>
      </w:r>
      <w:r w:rsidR="008C4B8B">
        <w:t xml:space="preserve"> </w:t>
      </w:r>
      <w:r w:rsidR="00CE1213" w:rsidRPr="00073114">
        <w:t>Anlagenverzeichnis</w:t>
      </w:r>
      <w:bookmarkEnd w:id="83"/>
      <w:bookmarkEnd w:id="84"/>
      <w:bookmarkEnd w:id="85"/>
      <w:r w:rsidR="008C7D0D">
        <w:t xml:space="preserve"> </w:t>
      </w:r>
    </w:p>
    <w:p w14:paraId="3E190408" w14:textId="77777777" w:rsidR="006E27D1" w:rsidRDefault="006E27D1" w:rsidP="008E1637">
      <w:r w:rsidRPr="00C7777A">
        <w:t>Die folgenden Anlagen sind Bestandteil dieses Vertrages</w:t>
      </w:r>
      <w:r>
        <w:t>:</w:t>
      </w:r>
    </w:p>
    <w:p w14:paraId="60BC7415" w14:textId="77777777" w:rsidR="006E27D1" w:rsidRDefault="006E27D1" w:rsidP="008E1637"/>
    <w:p w14:paraId="38BE26EA" w14:textId="77777777" w:rsidR="00CE1213" w:rsidRDefault="00CE1213" w:rsidP="008E1637">
      <w:r w:rsidRPr="004F2508">
        <w:t xml:space="preserve">Anlage 1 – </w:t>
      </w:r>
      <w:r>
        <w:t>Einspeisedatenblatt/Technische Anforderungen</w:t>
      </w:r>
    </w:p>
    <w:p w14:paraId="71E7BE50" w14:textId="513F0189" w:rsidR="00CE1213" w:rsidRDefault="00CE1213" w:rsidP="008E1637">
      <w:r>
        <w:t xml:space="preserve">Anlage 2 – </w:t>
      </w:r>
      <w:r w:rsidRPr="004F2508">
        <w:t>Messvereinbarung</w:t>
      </w:r>
    </w:p>
    <w:p w14:paraId="627D0510" w14:textId="792AB2EB" w:rsidR="00CE1213" w:rsidRDefault="00CE1213" w:rsidP="008E1637">
      <w:r>
        <w:t xml:space="preserve">Anlage 3 – </w:t>
      </w:r>
      <w:r w:rsidR="00606D73">
        <w:t>Kontaktdaten</w:t>
      </w:r>
    </w:p>
    <w:p w14:paraId="71381658" w14:textId="761ECC84" w:rsidR="00BD3D7D" w:rsidRDefault="00BD3D7D" w:rsidP="008E1637">
      <w:r>
        <w:t>Anlage 4 – Abschaltmatrix</w:t>
      </w:r>
    </w:p>
    <w:p w14:paraId="0FBE1E84" w14:textId="77777777" w:rsidR="00315905" w:rsidRDefault="00CE1213" w:rsidP="00315905">
      <w:r>
        <w:t xml:space="preserve">Anlage </w:t>
      </w:r>
      <w:r w:rsidR="00BD3D7D">
        <w:t>5</w:t>
      </w:r>
      <w:r>
        <w:t xml:space="preserve"> – </w:t>
      </w:r>
      <w:r w:rsidR="00315905">
        <w:t>Wortlaut § 18 NDAV</w:t>
      </w:r>
    </w:p>
    <w:p w14:paraId="0BA55AD7" w14:textId="77777777" w:rsidR="007E3A95" w:rsidRDefault="007E3A95" w:rsidP="00315905">
      <w:r>
        <w:t xml:space="preserve">Anlage </w:t>
      </w:r>
      <w:r w:rsidR="00606D73">
        <w:t>6</w:t>
      </w:r>
      <w:r>
        <w:t xml:space="preserve"> – Begriffsbestimmungen</w:t>
      </w:r>
    </w:p>
    <w:p w14:paraId="619A9603" w14:textId="7A4DC8A7" w:rsidR="00E3099C" w:rsidRDefault="00E3099C" w:rsidP="00062FD1">
      <w:pPr>
        <w:ind w:left="2514" w:hanging="714"/>
        <w:rPr>
          <w:rFonts w:cs="Arial"/>
          <w:i/>
          <w:szCs w:val="22"/>
        </w:rPr>
      </w:pPr>
    </w:p>
    <w:p w14:paraId="1517B983" w14:textId="4A34A065" w:rsidR="00CF61CA" w:rsidRDefault="00CF61CA" w:rsidP="00062FD1">
      <w:pPr>
        <w:ind w:left="2514" w:hanging="714"/>
        <w:rPr>
          <w:rFonts w:cs="Arial"/>
          <w:i/>
          <w:szCs w:val="22"/>
        </w:rPr>
      </w:pPr>
    </w:p>
    <w:p w14:paraId="5FFA194F" w14:textId="77777777" w:rsidR="00CF61CA" w:rsidRPr="006201BB" w:rsidRDefault="00CF61CA" w:rsidP="00062FD1">
      <w:pPr>
        <w:ind w:left="2514" w:hanging="714"/>
        <w:rPr>
          <w:rFonts w:cs="Arial"/>
          <w:i/>
          <w:szCs w:val="22"/>
        </w:rPr>
      </w:pPr>
    </w:p>
    <w:p w14:paraId="0279DBDE" w14:textId="77777777"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14:paraId="17F480E8" w14:textId="77777777" w:rsidR="00062FD1" w:rsidRDefault="00062FD1" w:rsidP="00062FD1">
      <w:pPr>
        <w:tabs>
          <w:tab w:val="left" w:pos="0"/>
        </w:tabs>
        <w:rPr>
          <w:rFonts w:cs="Arial"/>
          <w:szCs w:val="22"/>
        </w:rPr>
      </w:pPr>
    </w:p>
    <w:p w14:paraId="1A021309" w14:textId="77777777"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14:paraId="5CA10713" w14:textId="5638BFB4" w:rsidR="00CF61CA"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14:paraId="5A1F3554" w14:textId="77777777" w:rsidR="00CF61CA" w:rsidRDefault="00CF61CA">
      <w:pPr>
        <w:spacing w:after="0" w:line="240" w:lineRule="auto"/>
        <w:rPr>
          <w:rFonts w:cs="Arial"/>
          <w:szCs w:val="22"/>
        </w:rPr>
      </w:pPr>
      <w:r>
        <w:rPr>
          <w:rFonts w:cs="Arial"/>
          <w:szCs w:val="22"/>
        </w:rPr>
        <w:br w:type="page"/>
      </w:r>
    </w:p>
    <w:p w14:paraId="0794100F" w14:textId="77777777" w:rsidR="00062FD1" w:rsidRDefault="00062FD1" w:rsidP="00062FD1">
      <w:pPr>
        <w:rPr>
          <w:rFonts w:cs="Arial"/>
          <w:szCs w:val="22"/>
        </w:rPr>
      </w:pPr>
    </w:p>
    <w:p w14:paraId="289956B2" w14:textId="77777777" w:rsidR="0006746A" w:rsidRDefault="008B1C02" w:rsidP="00062FD1">
      <w:pPr>
        <w:rPr>
          <w:rFonts w:cs="Arial"/>
          <w:b/>
          <w:szCs w:val="22"/>
        </w:rPr>
      </w:pPr>
      <w:r>
        <w:rPr>
          <w:rFonts w:cs="Arial"/>
          <w:b/>
          <w:szCs w:val="22"/>
        </w:rPr>
        <w:t>Anlage 6</w:t>
      </w:r>
      <w:r w:rsidR="0006746A">
        <w:rPr>
          <w:rFonts w:cs="Arial"/>
          <w:b/>
          <w:szCs w:val="22"/>
        </w:rPr>
        <w:t>: Begriffsbestimmungen</w:t>
      </w:r>
    </w:p>
    <w:p w14:paraId="1D9FA8A2" w14:textId="77777777" w:rsidR="00FC3FA0" w:rsidRDefault="00FC3FA0" w:rsidP="00FC3FA0">
      <w:pPr>
        <w:numPr>
          <w:ilvl w:val="0"/>
          <w:numId w:val="347"/>
        </w:numPr>
      </w:pPr>
      <w:r>
        <w:t>Anschlussnehmer</w:t>
      </w:r>
      <w:r>
        <w:br/>
        <w:t>Anschlussne</w:t>
      </w:r>
      <w:r w:rsidRPr="00D16478">
        <w:t>h</w:t>
      </w:r>
      <w:r>
        <w:t>mer i.S.d. § 32 Nr. 1 GasNZV ist derjenige, der den Anschluss der Biogasaufbereitungsanlage an das Gasversorgungsnetz des Netzbetreibers beansprucht.</w:t>
      </w:r>
    </w:p>
    <w:p w14:paraId="11150AA6" w14:textId="77777777"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p>
    <w:p w14:paraId="6F4633D4" w14:textId="77777777" w:rsidR="00FC3FA0" w:rsidRDefault="0006746A" w:rsidP="00FC3FA0">
      <w:pPr>
        <w:numPr>
          <w:ilvl w:val="0"/>
          <w:numId w:val="347"/>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733F4EB0" w14:textId="77777777"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0c</w:t>
      </w:r>
      <w:r w:rsidRPr="009D51F8">
        <w:t xml:space="preserve"> </w:t>
      </w:r>
      <w:r>
        <w:t>Energiewirtschaftsgesetz (</w:t>
      </w:r>
      <w:r w:rsidRPr="009D51F8">
        <w:t>EnWG</w:t>
      </w:r>
      <w:r>
        <w:t>).</w:t>
      </w:r>
    </w:p>
    <w:p w14:paraId="5EBAADBF" w14:textId="18F4E9C8" w:rsidR="0006746A" w:rsidRPr="001C70D8" w:rsidRDefault="0006746A" w:rsidP="0006746A">
      <w:pPr>
        <w:numPr>
          <w:ilvl w:val="0"/>
          <w:numId w:val="347"/>
        </w:numPr>
      </w:pPr>
      <w:r w:rsidRPr="00395F25">
        <w:t>Einspeisepunkt</w:t>
      </w:r>
      <w:r w:rsidRPr="00395F25">
        <w:br/>
        <w:t>Ein Punkt</w:t>
      </w:r>
      <w:r w:rsidRPr="001C70D8">
        <w:t xml:space="preserve"> innerhalb </w:t>
      </w:r>
      <w:r w:rsidR="0069478A">
        <w:t xml:space="preserve">des </w:t>
      </w:r>
      <w:r w:rsidRPr="001C70D8">
        <w:t xml:space="preserve">Marktgebietes, an dem Gas durch einen Transportkunden von Grenzübergängen,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3AA8634F" w14:textId="77777777" w:rsidR="00A7726C" w:rsidRPr="00A7726C" w:rsidRDefault="0006746A" w:rsidP="00A7726C">
      <w:pPr>
        <w:numPr>
          <w:ilvl w:val="0"/>
          <w:numId w:val="347"/>
        </w:numPr>
        <w:rPr>
          <w:b/>
        </w:r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68F6AF41" w14:textId="77777777" w:rsidR="00A7726C" w:rsidRPr="0006746A" w:rsidRDefault="00A7726C" w:rsidP="00A7726C">
      <w:pPr>
        <w:numPr>
          <w:ilvl w:val="0"/>
          <w:numId w:val="347"/>
        </w:numPr>
        <w:rPr>
          <w:b/>
        </w:rPr>
      </w:pPr>
      <w:r>
        <w:t>Transportkunde</w:t>
      </w:r>
      <w:r>
        <w:br/>
      </w:r>
      <w:r w:rsidRPr="00010886">
        <w:t>Der Transportkunde i.S.d. § 3 Nr. 31b EnWG übernimmt das vom Anschlussnutzer bereit gestellte Biogas, um es auf der Grundlage des von ihm mit dem Netzbetreiber abgeschlossenen Einspeisevertrages vom Netzbetreiber transportieren zu lassen.</w:t>
      </w:r>
    </w:p>
    <w:p w14:paraId="5AAE3D7C" w14:textId="77777777"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697994F6" w14:textId="77777777" w:rsidR="00315905" w:rsidRDefault="00315905" w:rsidP="008E1637">
      <w:pPr>
        <w:sectPr w:rsidR="003159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14:paraId="7854962D" w14:textId="77777777" w:rsidR="00CE1213" w:rsidRPr="005C5711" w:rsidRDefault="00CE1213" w:rsidP="005C348F">
      <w:pPr>
        <w:pStyle w:val="berschrift1"/>
      </w:pPr>
    </w:p>
    <w:sectPr w:rsidR="00CE1213" w:rsidRPr="005C5711"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AA537" w14:textId="77777777" w:rsidR="000931B6" w:rsidRDefault="000931B6">
      <w:r>
        <w:separator/>
      </w:r>
    </w:p>
    <w:p w14:paraId="4D60D245" w14:textId="77777777" w:rsidR="000931B6" w:rsidRDefault="000931B6"/>
    <w:p w14:paraId="166F901E" w14:textId="77777777" w:rsidR="000931B6" w:rsidRDefault="000931B6"/>
    <w:p w14:paraId="50F87A5B" w14:textId="77777777" w:rsidR="000931B6" w:rsidRDefault="000931B6"/>
  </w:endnote>
  <w:endnote w:type="continuationSeparator" w:id="0">
    <w:p w14:paraId="6F6587F2" w14:textId="77777777" w:rsidR="000931B6" w:rsidRDefault="000931B6">
      <w:r>
        <w:continuationSeparator/>
      </w:r>
    </w:p>
    <w:p w14:paraId="251D41C8" w14:textId="77777777" w:rsidR="000931B6" w:rsidRDefault="000931B6"/>
    <w:p w14:paraId="6E715AAA" w14:textId="77777777" w:rsidR="000931B6" w:rsidRDefault="000931B6"/>
    <w:p w14:paraId="0DB010C4" w14:textId="77777777" w:rsidR="000931B6" w:rsidRDefault="0009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B83F" w14:textId="61334EDD" w:rsidR="002440E9" w:rsidRDefault="002440E9" w:rsidP="002440E9">
    <w:pPr>
      <w:pStyle w:val="Fuzeile"/>
      <w:tabs>
        <w:tab w:val="center" w:pos="4564"/>
        <w:tab w:val="left" w:pos="7513"/>
      </w:tabs>
      <w:jc w:val="both"/>
      <w:rPr>
        <w:rFonts w:cs="Arial"/>
        <w:szCs w:val="14"/>
      </w:rPr>
    </w:pPr>
    <w:r>
      <w:rPr>
        <w:rFonts w:cs="Arial"/>
        <w:szCs w:val="14"/>
      </w:rPr>
      <w:t xml:space="preserve">Anlage 7 Kooperationsvereinbarung Gas, Stand </w:t>
    </w:r>
    <w:r w:rsidR="008651B7">
      <w:rPr>
        <w:rFonts w:cs="Arial"/>
        <w:szCs w:val="14"/>
      </w:rPr>
      <w:t>31</w:t>
    </w:r>
    <w:r w:rsidR="00F64B17">
      <w:rPr>
        <w:rFonts w:cs="Arial"/>
        <w:szCs w:val="14"/>
      </w:rPr>
      <w:t>.</w:t>
    </w:r>
    <w:r w:rsidR="00954CCB">
      <w:rPr>
        <w:rFonts w:cs="Arial"/>
        <w:szCs w:val="14"/>
      </w:rPr>
      <w:t>03.20</w:t>
    </w:r>
    <w:r w:rsidR="008651B7">
      <w:rPr>
        <w:rFonts w:cs="Arial"/>
        <w:szCs w:val="14"/>
      </w:rPr>
      <w:t>2</w:t>
    </w:r>
    <w:r w:rsidR="00C968DA">
      <w:rPr>
        <w:rFonts w:cs="Arial"/>
        <w:szCs w:val="14"/>
      </w:rPr>
      <w:t>1</w:t>
    </w:r>
    <w:r>
      <w:rPr>
        <w:rFonts w:cs="Arial"/>
        <w:szCs w:val="14"/>
      </w:rPr>
      <w:tab/>
    </w:r>
    <w:r>
      <w:rPr>
        <w:rFonts w:cs="Arial"/>
        <w:szCs w:val="14"/>
      </w:rPr>
      <w:tab/>
      <w:t xml:space="preserve">Seite </w:t>
    </w:r>
    <w:r w:rsidR="00B06CC9">
      <w:rPr>
        <w:rFonts w:cs="Arial"/>
        <w:szCs w:val="14"/>
      </w:rPr>
      <w:fldChar w:fldCharType="begin"/>
    </w:r>
    <w:r>
      <w:rPr>
        <w:rFonts w:cs="Arial"/>
        <w:szCs w:val="14"/>
      </w:rPr>
      <w:instrText>PAGE</w:instrText>
    </w:r>
    <w:r w:rsidR="00B06CC9">
      <w:rPr>
        <w:rFonts w:cs="Arial"/>
        <w:szCs w:val="14"/>
      </w:rPr>
      <w:fldChar w:fldCharType="separate"/>
    </w:r>
    <w:r w:rsidR="00151E2F">
      <w:rPr>
        <w:rFonts w:cs="Arial"/>
        <w:noProof/>
        <w:szCs w:val="14"/>
      </w:rPr>
      <w:t>2</w:t>
    </w:r>
    <w:r w:rsidR="00B06CC9">
      <w:rPr>
        <w:rFonts w:cs="Arial"/>
        <w:szCs w:val="14"/>
      </w:rPr>
      <w:fldChar w:fldCharType="end"/>
    </w:r>
    <w:r>
      <w:rPr>
        <w:rFonts w:cs="Arial"/>
        <w:szCs w:val="14"/>
      </w:rPr>
      <w:t xml:space="preserve"> von </w:t>
    </w:r>
    <w:r w:rsidR="00B06CC9">
      <w:rPr>
        <w:rFonts w:cs="Arial"/>
        <w:szCs w:val="14"/>
      </w:rPr>
      <w:fldChar w:fldCharType="begin"/>
    </w:r>
    <w:r>
      <w:rPr>
        <w:rFonts w:cs="Arial"/>
        <w:szCs w:val="14"/>
      </w:rPr>
      <w:instrText>NUMPAGES</w:instrText>
    </w:r>
    <w:r w:rsidR="00B06CC9">
      <w:rPr>
        <w:rFonts w:cs="Arial"/>
        <w:szCs w:val="14"/>
      </w:rPr>
      <w:fldChar w:fldCharType="separate"/>
    </w:r>
    <w:r w:rsidR="00151E2F">
      <w:rPr>
        <w:rFonts w:cs="Arial"/>
        <w:noProof/>
        <w:szCs w:val="14"/>
      </w:rPr>
      <w:t>13</w:t>
    </w:r>
    <w:r w:rsidR="00B06CC9">
      <w:rPr>
        <w:rFonts w:cs="Arial"/>
        <w:szCs w:val="14"/>
      </w:rPr>
      <w:fldChar w:fldCharType="end"/>
    </w:r>
  </w:p>
  <w:p w14:paraId="49E433E2" w14:textId="77777777" w:rsidR="002440E9" w:rsidRDefault="002440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3182" w14:textId="77777777" w:rsidR="000931B6" w:rsidRDefault="000931B6">
      <w:r>
        <w:separator/>
      </w:r>
    </w:p>
  </w:footnote>
  <w:footnote w:type="continuationSeparator" w:id="0">
    <w:p w14:paraId="5BFD27DE" w14:textId="77777777" w:rsidR="000931B6" w:rsidRDefault="000931B6">
      <w:r>
        <w:continuationSeparator/>
      </w:r>
    </w:p>
    <w:p w14:paraId="19EF4EA9" w14:textId="77777777" w:rsidR="000931B6" w:rsidRDefault="000931B6"/>
    <w:p w14:paraId="0CA96929" w14:textId="77777777" w:rsidR="000931B6" w:rsidRDefault="000931B6"/>
    <w:p w14:paraId="5A341379" w14:textId="77777777" w:rsidR="000931B6" w:rsidRDefault="00093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0D90" w14:textId="77777777" w:rsidR="00E83160" w:rsidRPr="00537CF9" w:rsidRDefault="00E83160">
    <w:pPr>
      <w:pStyle w:val="Kopfzeile"/>
      <w:rPr>
        <w:b/>
      </w:rPr>
    </w:pPr>
    <w:r w:rsidRPr="00537CF9">
      <w:rPr>
        <w:b/>
      </w:rPr>
      <w:t>Anlage 7 Einspeisevertrag Biogas für die Verteilernetzebene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D9AD" w14:textId="77777777" w:rsidR="00E83160" w:rsidRDefault="00E831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F279" w14:textId="77777777" w:rsidR="00E83160" w:rsidRDefault="00E831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75AF" w14:textId="77777777" w:rsidR="00E83160" w:rsidRDefault="00E83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6EE3"/>
    <w:rsid w:val="00027642"/>
    <w:rsid w:val="00027DE3"/>
    <w:rsid w:val="0003006C"/>
    <w:rsid w:val="000312DF"/>
    <w:rsid w:val="00031A10"/>
    <w:rsid w:val="0003222B"/>
    <w:rsid w:val="00032239"/>
    <w:rsid w:val="00032B00"/>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63DC"/>
    <w:rsid w:val="00087040"/>
    <w:rsid w:val="00090DB3"/>
    <w:rsid w:val="0009170A"/>
    <w:rsid w:val="0009188D"/>
    <w:rsid w:val="00091B17"/>
    <w:rsid w:val="000931B6"/>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0142"/>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3F70"/>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5F8C"/>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36C5"/>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32E"/>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D7F91"/>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5D7F"/>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5DD"/>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34A"/>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036"/>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478A"/>
    <w:rsid w:val="006963FF"/>
    <w:rsid w:val="00696497"/>
    <w:rsid w:val="00696E11"/>
    <w:rsid w:val="006A0A07"/>
    <w:rsid w:val="006A0BEE"/>
    <w:rsid w:val="006A2AA2"/>
    <w:rsid w:val="006A33A4"/>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1DC"/>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66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1B7"/>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78C"/>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0B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0F1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5B0F"/>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68DA"/>
    <w:rsid w:val="00C96A22"/>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2B3"/>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1CA"/>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6A50"/>
    <w:rsid w:val="00D870EA"/>
    <w:rsid w:val="00D87D89"/>
    <w:rsid w:val="00D904C9"/>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0A83"/>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88E63"/>
  <w15:docId w15:val="{5F26B6E6-364C-45DB-A2E0-4F697EA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e.kouengoue\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5A10-7A3B-42FA-A3CB-CE275D2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13</Pages>
  <Words>3198</Words>
  <Characters>22974</Characters>
  <Application>Microsoft Office Word</Application>
  <DocSecurity>4</DocSecurity>
  <Lines>191</Lines>
  <Paragraphs>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26120</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Autor</cp:lastModifiedBy>
  <cp:revision>2</cp:revision>
  <cp:lastPrinted>2021-02-25T11:01:00Z</cp:lastPrinted>
  <dcterms:created xsi:type="dcterms:W3CDTF">2021-03-30T10:08:00Z</dcterms:created>
  <dcterms:modified xsi:type="dcterms:W3CDTF">2021-03-30T10:08:00Z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41877746</vt:i4>
  </property>
  <property fmtid="{D5CDD505-2E9C-101B-9397-08002B2CF9AE}" pid="12" name="_NewReviewCycle">
    <vt:lpwstr/>
  </property>
  <property fmtid="{D5CDD505-2E9C-101B-9397-08002B2CF9AE}" pid="13" name="_EmailSubject">
    <vt:lpwstr>Bitte um redaktionelle Prüfung</vt:lpwstr>
  </property>
  <property fmtid="{D5CDD505-2E9C-101B-9397-08002B2CF9AE}" pid="14" name="_AuthorEmail">
    <vt:lpwstr>Bettina.Singert@bdew.de</vt:lpwstr>
  </property>
  <property fmtid="{D5CDD505-2E9C-101B-9397-08002B2CF9AE}" pid="15" name="_AuthorEmailDisplayName">
    <vt:lpwstr>Singert, Bettina</vt:lpwstr>
  </property>
  <property fmtid="{D5CDD505-2E9C-101B-9397-08002B2CF9AE}" pid="16" name="_ReviewingToolsShownOnce">
    <vt:lpwstr/>
  </property>
</Properties>
</file>